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0" w:type="auto"/>
        <w:tblInd w:w="-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455"/>
      </w:tblGrid>
      <w:tr w:rsidR="009E17AB" w:rsidTr="00411C2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E17AB" w:rsidRDefault="000B255B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 апреля 2011 года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9E17AB" w:rsidRDefault="000B255B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N 34-ЗАО</w:t>
            </w:r>
          </w:p>
        </w:tc>
      </w:tr>
    </w:tbl>
    <w:p w:rsidR="009E17AB" w:rsidRDefault="009E17AB" w:rsidP="00555277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sz w:val="2"/>
          <w:szCs w:val="2"/>
        </w:rPr>
      </w:pP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РОССИЙСКАЯ ФЕДЕРАЦИЯ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Ямало-Ненецкий автономный округ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ЗАКОН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О РАЗВИТИИ ИННОВАЦИОННОЙ ДЕЯТЕЛЬНОСТИ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В ЯМАЛО-НЕНЕЦКОМ АВТОНОМНОМ ОКРУГЕ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Принят Законодательным Собранием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Ямало-Ненецкого автономного округа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20 апреля 2011 года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Список изменяющих документов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Законов ЯНАО от 04.04.2012 </w:t>
      </w:r>
      <w:hyperlink r:id="rId5" w:history="1">
        <w:r>
          <w:rPr>
            <w:rFonts w:ascii="Arial CYR" w:hAnsi="Arial CYR" w:cs="Arial CYR"/>
            <w:color w:val="0000FF"/>
            <w:sz w:val="16"/>
            <w:szCs w:val="16"/>
          </w:rPr>
          <w:t>N 11-ЗАО</w:t>
        </w:r>
      </w:hyperlink>
      <w:r>
        <w:rPr>
          <w:rFonts w:ascii="Arial CYR" w:hAnsi="Arial CYR" w:cs="Arial CYR"/>
          <w:sz w:val="16"/>
          <w:szCs w:val="16"/>
        </w:rPr>
        <w:t>,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от 25.12.2013 </w:t>
      </w:r>
      <w:hyperlink r:id="rId6" w:history="1">
        <w:r>
          <w:rPr>
            <w:rFonts w:ascii="Arial CYR" w:hAnsi="Arial CYR" w:cs="Arial CYR"/>
            <w:color w:val="0000FF"/>
            <w:sz w:val="16"/>
            <w:szCs w:val="16"/>
          </w:rPr>
          <w:t>N 152-ЗАО</w:t>
        </w:r>
      </w:hyperlink>
      <w:r>
        <w:rPr>
          <w:rFonts w:ascii="Arial CYR" w:hAnsi="Arial CYR" w:cs="Arial CYR"/>
          <w:sz w:val="16"/>
          <w:szCs w:val="16"/>
        </w:rPr>
        <w:t>)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Статья 1. Предмет правового регулирования настоящего Закона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Предметом правового регулирования настоящего Закона являются общественные отношения в сфере развития инновационной деятельности в Ямало-Ненецком автономном округе (далее - автономный округ).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Статья 2. Основные понятия, используемые в настоящем Законе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1. В настоящем Законе используются следующие основные понятия: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1) инновационная политика в автономном округе - неотъемлемая часть социально-экономической политики автономного округа, представляющая собой совокупность правовых, экономических, организационных и иных мер, принимаемых органами государственной власти автономного округа, по созданию благоприятных условий для развития инновационной деятельности;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sz w:val="2"/>
          <w:szCs w:val="2"/>
        </w:rPr>
      </w:pPr>
    </w:p>
    <w:p w:rsidR="009E17AB" w:rsidRDefault="00230606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hyperlink r:id="rId7" w:history="1">
        <w:r w:rsidR="000B255B">
          <w:rPr>
            <w:rFonts w:ascii="Arial CYR" w:hAnsi="Arial CYR" w:cs="Arial CYR"/>
            <w:color w:val="0000FF"/>
            <w:sz w:val="16"/>
            <w:szCs w:val="16"/>
          </w:rPr>
          <w:t>Законом</w:t>
        </w:r>
      </w:hyperlink>
      <w:r w:rsidR="000B255B">
        <w:rPr>
          <w:rFonts w:ascii="Arial CYR" w:hAnsi="Arial CYR" w:cs="Arial CYR"/>
          <w:sz w:val="16"/>
          <w:szCs w:val="16"/>
        </w:rPr>
        <w:t xml:space="preserve"> ЯНАО от 25.12.2013 N 152-ЗАО в пункт 2 части 1 статьи 2 внесены изменения, которые </w:t>
      </w:r>
      <w:hyperlink r:id="rId8" w:history="1">
        <w:r w:rsidR="000B255B">
          <w:rPr>
            <w:rFonts w:ascii="Arial CYR" w:hAnsi="Arial CYR" w:cs="Arial CYR"/>
            <w:color w:val="0000FF"/>
            <w:sz w:val="16"/>
            <w:szCs w:val="16"/>
          </w:rPr>
          <w:t>применяются</w:t>
        </w:r>
      </w:hyperlink>
      <w:r w:rsidR="000B255B">
        <w:rPr>
          <w:rFonts w:ascii="Arial CYR" w:hAnsi="Arial CYR" w:cs="Arial CYR"/>
          <w:sz w:val="16"/>
          <w:szCs w:val="16"/>
        </w:rPr>
        <w:t xml:space="preserve"> к правоотношениям, возникающим при составлении и исполнении окружного бюджета, начиная с окружного бюджета на 2014 год и на плановый период 2015 и 2016 годов.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sz w:val="2"/>
          <w:szCs w:val="2"/>
        </w:rPr>
      </w:pPr>
    </w:p>
    <w:p w:rsidR="009E17AB" w:rsidRPr="00FF34E4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  <w:highlight w:val="yellow"/>
        </w:rPr>
      </w:pPr>
      <w:r>
        <w:rPr>
          <w:rFonts w:ascii="Arial CYR" w:hAnsi="Arial CYR" w:cs="Arial CYR"/>
          <w:sz w:val="16"/>
          <w:szCs w:val="16"/>
        </w:rPr>
        <w:t xml:space="preserve">2) инновационная программа - согласованный по ресурсам, срокам и исполнителям комплекс мероприятий и (или) инновационных проектов, направленных на создание инновации. </w:t>
      </w:r>
      <w:r w:rsidRPr="00FF34E4">
        <w:rPr>
          <w:rFonts w:ascii="Arial CYR" w:hAnsi="Arial CYR" w:cs="Arial CYR"/>
          <w:sz w:val="16"/>
          <w:szCs w:val="16"/>
          <w:highlight w:val="yellow"/>
        </w:rPr>
        <w:t>Инновационные программы, финансируемые за счет средств окружного бюджета, реализуются в форме подпрограмм государственных программ автономного округа, ведомственных целевых программ автономного округа;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FF34E4">
        <w:rPr>
          <w:rFonts w:ascii="Arial CYR" w:hAnsi="Arial CYR" w:cs="Arial CYR"/>
          <w:sz w:val="16"/>
          <w:szCs w:val="16"/>
          <w:highlight w:val="yellow"/>
        </w:rPr>
        <w:t xml:space="preserve">(в ред. </w:t>
      </w:r>
      <w:hyperlink r:id="rId9" w:history="1">
        <w:r w:rsidRPr="00FF34E4">
          <w:rPr>
            <w:rFonts w:ascii="Arial CYR" w:hAnsi="Arial CYR" w:cs="Arial CYR"/>
            <w:color w:val="0000FF"/>
            <w:sz w:val="16"/>
            <w:szCs w:val="16"/>
            <w:highlight w:val="yellow"/>
          </w:rPr>
          <w:t>Закона</w:t>
        </w:r>
      </w:hyperlink>
      <w:r w:rsidRPr="00FF34E4">
        <w:rPr>
          <w:rFonts w:ascii="Arial CYR" w:hAnsi="Arial CYR" w:cs="Arial CYR"/>
          <w:sz w:val="16"/>
          <w:szCs w:val="16"/>
          <w:highlight w:val="yellow"/>
        </w:rPr>
        <w:t xml:space="preserve"> ЯНАО от 25.12.2013 N 152-ЗАО</w:t>
      </w:r>
      <w:r>
        <w:rPr>
          <w:rFonts w:ascii="Arial CYR" w:hAnsi="Arial CYR" w:cs="Arial CYR"/>
          <w:sz w:val="16"/>
          <w:szCs w:val="16"/>
        </w:rPr>
        <w:t>)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3) инновационный план автономного округа - совокупность инновационных программ и проектов.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(часть 1 в ред. </w:t>
      </w:r>
      <w:hyperlink r:id="rId10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ЯНАО от 04.04.2012 N 11-ЗАО)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 Иные понятия используются в настоящем Законе в значениях, установленных федеральным законодательством и законодательством автономного округа.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Статья 3. Принципы, цели и показатели реализации инновационной политики в автономном округе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1. Принципами инновационной политики в автономном округе являются: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1) </w:t>
      </w:r>
      <w:r w:rsidRPr="00FC3554">
        <w:rPr>
          <w:rFonts w:ascii="Arial CYR" w:hAnsi="Arial CYR" w:cs="Arial CYR"/>
          <w:sz w:val="16"/>
          <w:szCs w:val="16"/>
          <w:highlight w:val="yellow"/>
        </w:rPr>
        <w:t>непосредственное участие исполнительных органов государственной власти автономного округа и органов местного самоуправления в автономном округе в инновационной деятельности;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11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ЯНАО от 25.12.2013 N 152-ЗАО)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2) привлечение субъектов инновационной деятельности к выработке предложений по вопросам формирования и реализации органами государственной власти автономного округа инновационной политики в автономном округе;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3) </w:t>
      </w:r>
      <w:r w:rsidRPr="00FC3554">
        <w:rPr>
          <w:rFonts w:ascii="Arial CYR" w:hAnsi="Arial CYR" w:cs="Arial CYR"/>
          <w:sz w:val="16"/>
          <w:szCs w:val="16"/>
          <w:highlight w:val="yellow"/>
        </w:rPr>
        <w:t>объединение усилий и ресурсов исполнительных органов государственной власти автономного округа, органов местного самоуправления в автономном округе и предпринимательского сектора экономики для развития инновационной деятельности</w:t>
      </w:r>
      <w:r>
        <w:rPr>
          <w:rFonts w:ascii="Arial CYR" w:hAnsi="Arial CYR" w:cs="Arial CYR"/>
          <w:sz w:val="16"/>
          <w:szCs w:val="16"/>
        </w:rPr>
        <w:t>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12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ЯНАО от 25.12.2013 N 152-ЗАО)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4) обеспечение равного права доступа субъектов инновационной деятельности к получению государственной и муниципальной поддержки инновационной деятельности.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 Основной целью инновационной политики в автономном округе является формирование благоприятных условий для инновационного развития автономного округа.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 Показателями реализации инновационной политики в автономном округе являются: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1) доля затрат на государственную поддержку инновационной деятельности в окружном бюджете;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13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ЯНАО от 04.04.2012 N 11-ЗАО)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2) доля предприятий, осуществляющих инновационную деятельность, от общего числа предприятий в автономном округе;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14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ЯНАО от 25.12.2013 N 152-ЗАО)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3) доля инновационной продукции в общем объеме валового регионального продукта.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411C26">
        <w:rPr>
          <w:rFonts w:ascii="Arial CYR" w:hAnsi="Arial CYR" w:cs="Arial CYR"/>
          <w:sz w:val="16"/>
          <w:szCs w:val="16"/>
          <w:highlight w:val="green"/>
        </w:rPr>
        <w:t>4. Постановлениями Правительства автономного округа устанавливаются целевые показатели, характеризующие инновационную деятельность исполнительных органов государственной власти автономного округа и инновационную деятельность в подведомственных им отраслях (сферах) управления.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Статья 4. Полномочия исполнительных органов государственной власти автономного округа в сфере развития инновационной деятельности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lastRenderedPageBreak/>
        <w:t>1. Правительство автономного округа: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1) определяет основные направления и осуществляет проведение инновационной политики в автономном округе;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sz w:val="2"/>
          <w:szCs w:val="2"/>
        </w:rPr>
      </w:pPr>
    </w:p>
    <w:p w:rsidR="009E17AB" w:rsidRDefault="00230606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hyperlink r:id="rId15" w:history="1">
        <w:r w:rsidR="000B255B">
          <w:rPr>
            <w:rFonts w:ascii="Arial CYR" w:hAnsi="Arial CYR" w:cs="Arial CYR"/>
            <w:color w:val="0000FF"/>
            <w:sz w:val="16"/>
            <w:szCs w:val="16"/>
          </w:rPr>
          <w:t>Законом</w:t>
        </w:r>
      </w:hyperlink>
      <w:r w:rsidR="000B255B">
        <w:rPr>
          <w:rFonts w:ascii="Arial CYR" w:hAnsi="Arial CYR" w:cs="Arial CYR"/>
          <w:sz w:val="16"/>
          <w:szCs w:val="16"/>
        </w:rPr>
        <w:t xml:space="preserve"> ЯНАО от 25.12.2013 N 152-ЗАО в пункт 2 части 1 статьи 4 внесены изменения, которые </w:t>
      </w:r>
      <w:hyperlink r:id="rId16" w:history="1">
        <w:r w:rsidR="000B255B">
          <w:rPr>
            <w:rFonts w:ascii="Arial CYR" w:hAnsi="Arial CYR" w:cs="Arial CYR"/>
            <w:color w:val="0000FF"/>
            <w:sz w:val="16"/>
            <w:szCs w:val="16"/>
          </w:rPr>
          <w:t>применяются</w:t>
        </w:r>
      </w:hyperlink>
      <w:r w:rsidR="000B255B">
        <w:rPr>
          <w:rFonts w:ascii="Arial CYR" w:hAnsi="Arial CYR" w:cs="Arial CYR"/>
          <w:sz w:val="16"/>
          <w:szCs w:val="16"/>
        </w:rPr>
        <w:t xml:space="preserve"> к правоотношениям, возникающим при составлении и исполнении окружного бюджета, начиная с окружного бюджета на 2014 год и на плановый период 2015 и 2016 годов.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sz w:val="2"/>
          <w:szCs w:val="2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2) утверждает государственные программы автономного округа, ведомственные целевые программы автономного округа по развитию инновационной деятельности и государственной поддержке инновационной деятельности, финансируемые за счет средств окружного бюджета;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(п. 2 в ред. </w:t>
      </w:r>
      <w:hyperlink r:id="rId17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ЯНАО от 25.12.2013 N 152-ЗАО)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3) определяет уполномоченный исполнительный орган государственной власти автономного округа, обеспечивающий реализацию инновационной политики в автономном округе, осуществляющий исполнительно-распорядительную деятельность в сфере инновационной деятельности, а также организующий предоставление мер государственной поддержки инновационной деятельности и оценку эффективности расходования бюджетных средств, направляемых на государственную поддержку инновационной деятельности (далее - Уполномоченный орган).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(п. 3 в ред. </w:t>
      </w:r>
      <w:hyperlink r:id="rId18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ЯНАО от 04.04.2012 N 11-ЗАО)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4E67B9">
        <w:rPr>
          <w:rFonts w:ascii="Arial CYR" w:hAnsi="Arial CYR" w:cs="Arial CYR"/>
          <w:sz w:val="16"/>
          <w:szCs w:val="16"/>
          <w:highlight w:val="green"/>
        </w:rPr>
        <w:t>2. К полномочиям исполнительных органов государственной власти автономного округа в сфере развития инновационной деятельности относятся: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sz w:val="2"/>
          <w:szCs w:val="2"/>
        </w:rPr>
      </w:pPr>
    </w:p>
    <w:p w:rsidR="009E17AB" w:rsidRDefault="00230606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hyperlink r:id="rId19" w:history="1">
        <w:r w:rsidR="000B255B">
          <w:rPr>
            <w:rFonts w:ascii="Arial CYR" w:hAnsi="Arial CYR" w:cs="Arial CYR"/>
            <w:color w:val="0000FF"/>
            <w:sz w:val="16"/>
            <w:szCs w:val="16"/>
          </w:rPr>
          <w:t>Законом</w:t>
        </w:r>
      </w:hyperlink>
      <w:r w:rsidR="000B255B">
        <w:rPr>
          <w:rFonts w:ascii="Arial CYR" w:hAnsi="Arial CYR" w:cs="Arial CYR"/>
          <w:sz w:val="16"/>
          <w:szCs w:val="16"/>
        </w:rPr>
        <w:t xml:space="preserve"> ЯНАО от 25.12.2013 N 152-ЗАО в пункт 1 части 2 статьи 4 внесены изменения, которые </w:t>
      </w:r>
      <w:hyperlink r:id="rId20" w:history="1">
        <w:r w:rsidR="000B255B">
          <w:rPr>
            <w:rFonts w:ascii="Arial CYR" w:hAnsi="Arial CYR" w:cs="Arial CYR"/>
            <w:color w:val="0000FF"/>
            <w:sz w:val="16"/>
            <w:szCs w:val="16"/>
          </w:rPr>
          <w:t>применяются</w:t>
        </w:r>
      </w:hyperlink>
      <w:r w:rsidR="000B255B">
        <w:rPr>
          <w:rFonts w:ascii="Arial CYR" w:hAnsi="Arial CYR" w:cs="Arial CYR"/>
          <w:sz w:val="16"/>
          <w:szCs w:val="16"/>
        </w:rPr>
        <w:t xml:space="preserve"> к правоотношениям, возникающим при составлении и исполнении окружного бюджета, начиная с окружного бюджета на 2014 год и на плановый период 2015 и 2016 годов.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sz w:val="2"/>
          <w:szCs w:val="2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1) </w:t>
      </w:r>
      <w:r w:rsidRPr="00FF34E4">
        <w:rPr>
          <w:rFonts w:ascii="Arial CYR" w:hAnsi="Arial CYR" w:cs="Arial CYR"/>
          <w:sz w:val="16"/>
          <w:szCs w:val="16"/>
          <w:highlight w:val="yellow"/>
        </w:rPr>
        <w:t>формирование и реализация инновационных программ и проектов, финансируемых за счет средств окружного бюджета;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21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ЯНАО от 25.12.2013 N 152-ЗАО)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sz w:val="2"/>
          <w:szCs w:val="2"/>
        </w:rPr>
      </w:pPr>
    </w:p>
    <w:p w:rsidR="009E17AB" w:rsidRDefault="00230606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hyperlink r:id="rId22" w:history="1">
        <w:r w:rsidR="000B255B">
          <w:rPr>
            <w:rFonts w:ascii="Arial CYR" w:hAnsi="Arial CYR" w:cs="Arial CYR"/>
            <w:color w:val="0000FF"/>
            <w:sz w:val="16"/>
            <w:szCs w:val="16"/>
          </w:rPr>
          <w:t>Законом</w:t>
        </w:r>
      </w:hyperlink>
      <w:r w:rsidR="000B255B">
        <w:rPr>
          <w:rFonts w:ascii="Arial CYR" w:hAnsi="Arial CYR" w:cs="Arial CYR"/>
          <w:sz w:val="16"/>
          <w:szCs w:val="16"/>
        </w:rPr>
        <w:t xml:space="preserve"> ЯНАО от 25.12.2013 N 152-ЗАО в пункт 2 части 2 статьи 4 внесены изменения, которые </w:t>
      </w:r>
      <w:hyperlink r:id="rId23" w:history="1">
        <w:r w:rsidR="000B255B">
          <w:rPr>
            <w:rFonts w:ascii="Arial CYR" w:hAnsi="Arial CYR" w:cs="Arial CYR"/>
            <w:color w:val="0000FF"/>
            <w:sz w:val="16"/>
            <w:szCs w:val="16"/>
          </w:rPr>
          <w:t>применяются</w:t>
        </w:r>
      </w:hyperlink>
      <w:r w:rsidR="000B255B">
        <w:rPr>
          <w:rFonts w:ascii="Arial CYR" w:hAnsi="Arial CYR" w:cs="Arial CYR"/>
          <w:sz w:val="16"/>
          <w:szCs w:val="16"/>
        </w:rPr>
        <w:t xml:space="preserve"> к правоотношениям, возникающим при составлении и исполнении окружного бюджета, начиная с окружного бюджета на 2014 год и на плановый период 2015 и 2016 годов.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sz w:val="2"/>
          <w:szCs w:val="2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2) формирование и реализация государственных программ автономного округа, ведомственных целевых программ автономного округа по развитию инновационной деятельности и государственной поддержке инновационной деятельности;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Законов ЯНАО от 04.04.2012 </w:t>
      </w:r>
      <w:hyperlink r:id="rId24" w:history="1">
        <w:r>
          <w:rPr>
            <w:rFonts w:ascii="Arial CYR" w:hAnsi="Arial CYR" w:cs="Arial CYR"/>
            <w:color w:val="0000FF"/>
            <w:sz w:val="16"/>
            <w:szCs w:val="16"/>
          </w:rPr>
          <w:t>N 11-ЗАО</w:t>
        </w:r>
      </w:hyperlink>
      <w:r>
        <w:rPr>
          <w:rFonts w:ascii="Arial CYR" w:hAnsi="Arial CYR" w:cs="Arial CYR"/>
          <w:sz w:val="16"/>
          <w:szCs w:val="16"/>
        </w:rPr>
        <w:t xml:space="preserve">, от 25.12.2013 </w:t>
      </w:r>
      <w:hyperlink r:id="rId25" w:history="1">
        <w:r>
          <w:rPr>
            <w:rFonts w:ascii="Arial CYR" w:hAnsi="Arial CYR" w:cs="Arial CYR"/>
            <w:color w:val="0000FF"/>
            <w:sz w:val="16"/>
            <w:szCs w:val="16"/>
          </w:rPr>
          <w:t>N 152-ЗАО</w:t>
        </w:r>
      </w:hyperlink>
      <w:r>
        <w:rPr>
          <w:rFonts w:ascii="Arial CYR" w:hAnsi="Arial CYR" w:cs="Arial CYR"/>
          <w:sz w:val="16"/>
          <w:szCs w:val="16"/>
        </w:rPr>
        <w:t>)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3) формирование инновационного плана автономного округа в порядке, определяемом постановлением Правительства автономного округа;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4) участие в реализации мероприятий федеральных и иных программ, направленных на развитие инновационной деятельности;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5) </w:t>
      </w:r>
      <w:r w:rsidRPr="00FF34E4">
        <w:rPr>
          <w:rFonts w:ascii="Arial CYR" w:hAnsi="Arial CYR" w:cs="Arial CYR"/>
          <w:sz w:val="16"/>
          <w:szCs w:val="16"/>
          <w:highlight w:val="yellow"/>
        </w:rPr>
        <w:t xml:space="preserve">создание, развитие и обеспечение деятельности в соответствии с федеральным законодательством и законодательством автономного округа инновационной инфраструктуры, в том числе центров коммерциализации технологий, </w:t>
      </w:r>
      <w:proofErr w:type="spellStart"/>
      <w:r w:rsidRPr="00FF34E4">
        <w:rPr>
          <w:rFonts w:ascii="Arial CYR" w:hAnsi="Arial CYR" w:cs="Arial CYR"/>
          <w:sz w:val="16"/>
          <w:szCs w:val="16"/>
          <w:highlight w:val="yellow"/>
        </w:rPr>
        <w:t>инновационно</w:t>
      </w:r>
      <w:proofErr w:type="spellEnd"/>
      <w:r w:rsidRPr="00FF34E4">
        <w:rPr>
          <w:rFonts w:ascii="Arial CYR" w:hAnsi="Arial CYR" w:cs="Arial CYR"/>
          <w:sz w:val="16"/>
          <w:szCs w:val="16"/>
          <w:highlight w:val="yellow"/>
        </w:rPr>
        <w:t>-технологических центров, технологических парков (технопарков), технико-внедренческих и научно-производственных зон, инкубаторов инновационного бизнеса (бизнес-инкубаторов), центров подготовки кадров для инновационной деятельности, государственных фондов, венчурных и иных фондов, других объектов инновационной инфраструктуры;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(п. 5 в ред. </w:t>
      </w:r>
      <w:hyperlink r:id="rId26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ЯНАО от 04.04.2012 N 11-ЗАО)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6) содействие патентованию изобретений, полезных моделей, промышленных образцов и селекционных достижений, а также государственной регистрации иных результатов интеллектуальной деятельности;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7) </w:t>
      </w:r>
      <w:r w:rsidRPr="00FF34E4">
        <w:rPr>
          <w:rFonts w:ascii="Arial CYR" w:hAnsi="Arial CYR" w:cs="Arial CYR"/>
          <w:sz w:val="16"/>
          <w:szCs w:val="16"/>
          <w:highlight w:val="yellow"/>
        </w:rPr>
        <w:t>образование и обеспечение деятельности координационных и совещательных органов в сфере развития инновационной деятельности</w:t>
      </w:r>
      <w:r>
        <w:rPr>
          <w:rFonts w:ascii="Arial CYR" w:hAnsi="Arial CYR" w:cs="Arial CYR"/>
          <w:sz w:val="16"/>
          <w:szCs w:val="16"/>
        </w:rPr>
        <w:t>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4E67B9">
        <w:rPr>
          <w:rFonts w:ascii="Arial CYR" w:hAnsi="Arial CYR" w:cs="Arial CYR"/>
          <w:sz w:val="16"/>
          <w:szCs w:val="16"/>
          <w:highlight w:val="green"/>
        </w:rPr>
        <w:t>8) пропаганда и популяризация инновационной деятельности;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9) содействие развитию международного и межрегионального сотрудничества в сфере развития инновационной деятельности;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10) организация проведения исследований по проблемам развития инновационной деятельности, разработка прогнозов научного и инновационного развития экономики, мониторинг финансовых, экономических, социальных и иных показателей развития инновационной деятельности;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11) ведение реестра субъектов инновационной деятельности и реестра объектов инновационной инфраструктуры. В реестр субъектов инновационной деятельности включаются сведения об юридических лицах, независимо от организационно-правовой формы и формы собственности, и физических лицах, осуществляющих деятельность (включая научную, технологическую, организационную, финансовую и коммерческую деятельность), направленную на реализацию инновационных проектов. В реестр объектов инновационной инфраструктуры включаются сведения об организациях, способствующих реализации инновационных проектов, включая предоставление управленческих, материально-технических, финансовых, информационных, кадровых, консультационных и организационных услуг. Порядок ведения, порядок и условия включения сведений в указанные реестры устанавливаются постановлением Правительства автономного округа;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(п. 11 в ред. </w:t>
      </w:r>
      <w:hyperlink r:id="rId27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ЯНАО от 04.04.2012 N 11-ЗАО)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12) организация проведения экспертизы инновационных программ и проектов, финансируемых за счет средств окружного бюджета, в порядке, определяемом постановлением Правительства автономного округа;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13) иные полномочия в соответствии с федеральным законодательством и законодательством автономного округа.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 Распределение полномочий между исполнительными органами государственной власти автономного округа в сфере развития инновационной деятельности осуществляется в соответствии с положениями об исполнительных органах государственной власти автономного округа.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Статья 5. Утратила силу. - </w:t>
      </w:r>
      <w:hyperlink r:id="rId28" w:history="1">
        <w:r>
          <w:rPr>
            <w:rFonts w:ascii="Arial CYR" w:hAnsi="Arial CYR" w:cs="Arial CYR"/>
            <w:color w:val="0000FF"/>
            <w:sz w:val="16"/>
            <w:szCs w:val="16"/>
          </w:rPr>
          <w:t>Закон</w:t>
        </w:r>
      </w:hyperlink>
      <w:r>
        <w:rPr>
          <w:rFonts w:ascii="Arial CYR" w:hAnsi="Arial CYR" w:cs="Arial CYR"/>
          <w:sz w:val="16"/>
          <w:szCs w:val="16"/>
        </w:rPr>
        <w:t xml:space="preserve"> ЯНАО от 25.12.2013 N 152-ЗАО.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4E67B9">
        <w:rPr>
          <w:rFonts w:ascii="Arial CYR" w:hAnsi="Arial CYR" w:cs="Arial CYR"/>
          <w:sz w:val="16"/>
          <w:szCs w:val="16"/>
          <w:highlight w:val="green"/>
        </w:rPr>
        <w:t>Статья 6. Координационные и совещательные органы в сфере развития инновационной деятельности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1. В целях развития инновационной деятельности в автономном округе создаются совещательные и координационные органы.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(часть 1 в ред. </w:t>
      </w:r>
      <w:hyperlink r:id="rId29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ЯНАО от 04.04.2012 N 11-ЗАО)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 </w:t>
      </w:r>
      <w:r w:rsidRPr="00FF34E4">
        <w:rPr>
          <w:rFonts w:ascii="Arial CYR" w:hAnsi="Arial CYR" w:cs="Arial CYR"/>
          <w:sz w:val="16"/>
          <w:szCs w:val="16"/>
          <w:highlight w:val="yellow"/>
        </w:rPr>
        <w:t xml:space="preserve">Исполнительные органы государственной власти автономного округа вправе самостоятельно создавать координационные и </w:t>
      </w:r>
      <w:r w:rsidRPr="00FF34E4">
        <w:rPr>
          <w:rFonts w:ascii="Arial CYR" w:hAnsi="Arial CYR" w:cs="Arial CYR"/>
          <w:sz w:val="16"/>
          <w:szCs w:val="16"/>
          <w:highlight w:val="yellow"/>
        </w:rPr>
        <w:lastRenderedPageBreak/>
        <w:t>совещательные органы в подведомственных им соответствующих отраслях (сферах) общественной деятельности.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 Координационные и совещательные органы в сфере развития инновационной деятельности в органах местного самоуправления в автономном округе создаются в соответствии с муниципальными правовыми актами.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4. Координационные и совещательные органы в автономном округе в сфере развития инновационной деятельности создаются в целях: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30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ЯНАО от 04.04.2012 N 11-ЗАО)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1) выработки предложений по вопросам формирования и реализации инновационной политики в автономном округе;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2) выдвижения и поддержки инициатив, имеющих окружное и общероссийское значение и направленных на реализацию инновационной политики в автономном округе.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4E67B9">
        <w:rPr>
          <w:rFonts w:ascii="Arial CYR" w:hAnsi="Arial CYR" w:cs="Arial CYR"/>
          <w:sz w:val="16"/>
          <w:szCs w:val="16"/>
          <w:highlight w:val="green"/>
        </w:rPr>
        <w:t>Статья 7. Пропаганда и популяризация инновационной деятельности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Органы государственной власти автономного округа осуществляют меры по пропаганде и популяризации инновационной деятельности путем выпуска печатных изданий, размещения информации в печатных изданиях, сети Интернет, научно-популярных телевизионных и радиопередачах, содержащих информацию: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1) об инновационной политике в автономном округе;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2) о сущности инновационной деятельности как эффективного инструмента развития экономики автономного округа, источника роста общественного благосостояния, обеспечения занятости населения, социальной и политической стабильности, укрепления национальной безопасности;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3) об уровне развития и достижениях в осуществлении инновационной деятельности, о планируемых и реализуемых инновационных программах и проектах;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4) о вовлечении в инновационную деятельность жителей автономного округа, в том числе молодежи.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Статья 8. Содействие развитию международного и межрегионального сотрудничества в сфере развития инновационной деятельности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FF34E4">
        <w:rPr>
          <w:rFonts w:ascii="Arial CYR" w:hAnsi="Arial CYR" w:cs="Arial CYR"/>
          <w:sz w:val="16"/>
          <w:szCs w:val="16"/>
          <w:highlight w:val="yellow"/>
        </w:rPr>
        <w:t>Органы государственной власти автономного округа совместно с организациями, образующими инновационную инфраструктуру, осуществляют содействие развитию международного и межрегионального сотрудничества в сфере инновационной деятельности в виде: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31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ЯНАО от 04.04.2012 N 11-ЗАО)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1) </w:t>
      </w:r>
      <w:r w:rsidRPr="00FF34E4">
        <w:rPr>
          <w:rFonts w:ascii="Arial CYR" w:hAnsi="Arial CYR" w:cs="Arial CYR"/>
          <w:sz w:val="16"/>
          <w:szCs w:val="16"/>
          <w:highlight w:val="yellow"/>
        </w:rPr>
        <w:t>заключения соглашений о сотрудничестве в сфере развития инновационной деятельности;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2) организации проведения международных и межрегиональных форумов, конференций, деловых миссий, деловых конгрессов и выставок с участием субъектов инновационной деятельности;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3) обеспечения участия субъектов инновационной деятельности автономного округа в международных и межрегиональных форумах, конференциях, деловых миссиях, деловых конгрессах и выставках;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4) реализации иных мероприятий, способствующих развитию международного и межрегионального сотрудничества в сфере развития инновационной деятельности.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Статья 9. Утратила силу. - </w:t>
      </w:r>
      <w:hyperlink r:id="rId32" w:history="1">
        <w:r>
          <w:rPr>
            <w:rFonts w:ascii="Arial CYR" w:hAnsi="Arial CYR" w:cs="Arial CYR"/>
            <w:color w:val="0000FF"/>
            <w:sz w:val="16"/>
            <w:szCs w:val="16"/>
          </w:rPr>
          <w:t>Закон</w:t>
        </w:r>
      </w:hyperlink>
      <w:r>
        <w:rPr>
          <w:rFonts w:ascii="Arial CYR" w:hAnsi="Arial CYR" w:cs="Arial CYR"/>
          <w:sz w:val="16"/>
          <w:szCs w:val="16"/>
        </w:rPr>
        <w:t xml:space="preserve"> ЯНАО от 04.04.2012 N 11-ЗАО.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Статья 10. Фонд инновационного развития автономного округа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1. Фонд инновационного развития автономного округа (далее - Фонд) является некоммерческой организацией в форме фонда и создается в целях повышения инновационного и инвестиционного потенциала и развития отраслей экономики и социальной сферы автономного округа.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 Источниками формирования средств Фонда могут являться: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1) средства окружного бюджета;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2) доходы, полученные от предпринимательской деятельности;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3) внебюджетные и иные не запрещенные федеральным законодательством источники.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 Фонд осуществляет развитие и оказывает поддержку инвестиционной и инновационной деятельности путем: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1) предоставления финансовых средств, имущества, гарантий (в том числе на льготной основе) субъектам инновационной деятельности на реализацию инновационных программ и проектов;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2) поддержки субъектов малого и среднего предпринимательства в области инноваций и промышленного производства в формах, не противоречащих федеральному законодательству и законодательству автономного округа;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33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ЯНАО от 04.04.2012 N 11-ЗАО)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3) организации проведения и финансирования научных исследований, научно-практических конференций, симпозиумов, форумов, совещаний, выставок и иных мероприятий, в том числе международных, связанных с реализацией инновационной и инвестиционной политики автономного округа;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4) реализации иных форм поддержки инновационной деятельности, не запрещенных федеральным законодательством и законодательством автономного округа.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4. Фонд в целях, указанных в </w:t>
      </w:r>
      <w:hyperlink r:id="rId34" w:history="1">
        <w:r>
          <w:rPr>
            <w:rFonts w:ascii="Arial CYR" w:hAnsi="Arial CYR" w:cs="Arial CYR"/>
            <w:color w:val="0000FF"/>
            <w:sz w:val="16"/>
            <w:szCs w:val="16"/>
          </w:rPr>
          <w:t>части 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настоящей статьи, вправе выступать как самостоятельный субъект инновационной деятельности, в том числе вправе: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1) организовывать и проводить научные исследования и разработки;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2) реализовывать и финансировать инновационные и инвестиционные программы и проекты;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3) создавать приносящее прибыль производство товаров и услуг;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4) осуществлять внешнеэкономическую деятельность в порядке, установленном федеральным законодательством;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5) привлекать отечественные и иностранные инвестиции, в том числе за счет осуществления залоговых и страховых операций, в соответствии с федеральным законодательством и законодательством автономного округа;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6) осуществлять иные виды деятельности в соответствии с федеральным законодательством и законодательством автономного округа.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2C04B0">
        <w:rPr>
          <w:rFonts w:ascii="Arial CYR" w:hAnsi="Arial CYR" w:cs="Arial CYR"/>
          <w:sz w:val="16"/>
          <w:szCs w:val="16"/>
          <w:highlight w:val="green"/>
        </w:rPr>
        <w:t>Статья 11. Формы государственной поддержки инновационной деятельности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35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ЯНАО от 04.04.2012 N 11-ЗАО)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1. В автономном округе используются следующие формы государственной поддержки инновационной деятельности: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1) финансовое обеспечение;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2) имущественная поддержка;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3) </w:t>
      </w:r>
      <w:r w:rsidRPr="00F532A5">
        <w:rPr>
          <w:rFonts w:ascii="Arial CYR" w:hAnsi="Arial CYR" w:cs="Arial CYR"/>
          <w:sz w:val="16"/>
          <w:szCs w:val="16"/>
          <w:highlight w:val="green"/>
        </w:rPr>
        <w:t>информационная поддержка;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lastRenderedPageBreak/>
        <w:t xml:space="preserve">4) </w:t>
      </w:r>
      <w:r w:rsidRPr="00F532A5">
        <w:rPr>
          <w:rFonts w:ascii="Arial CYR" w:hAnsi="Arial CYR" w:cs="Arial CYR"/>
          <w:sz w:val="16"/>
          <w:szCs w:val="16"/>
          <w:highlight w:val="green"/>
        </w:rPr>
        <w:t>консультационная поддержка;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sz w:val="2"/>
          <w:szCs w:val="2"/>
        </w:rPr>
      </w:pPr>
    </w:p>
    <w:p w:rsidR="009E17AB" w:rsidRDefault="00230606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hyperlink r:id="rId36" w:history="1">
        <w:r w:rsidR="000B255B">
          <w:rPr>
            <w:rFonts w:ascii="Arial CYR" w:hAnsi="Arial CYR" w:cs="Arial CYR"/>
            <w:color w:val="0000FF"/>
            <w:sz w:val="16"/>
            <w:szCs w:val="16"/>
          </w:rPr>
          <w:t>Законом</w:t>
        </w:r>
      </w:hyperlink>
      <w:r w:rsidR="000B255B">
        <w:rPr>
          <w:rFonts w:ascii="Arial CYR" w:hAnsi="Arial CYR" w:cs="Arial CYR"/>
          <w:sz w:val="16"/>
          <w:szCs w:val="16"/>
        </w:rPr>
        <w:t xml:space="preserve"> ЯНАО от 25.12.2013 N 152-ЗАО в пункт 5 части 1 статьи 11 внесены изменения, действие которых </w:t>
      </w:r>
      <w:hyperlink r:id="rId37" w:history="1">
        <w:r w:rsidR="000B255B">
          <w:rPr>
            <w:rFonts w:ascii="Arial CYR" w:hAnsi="Arial CYR" w:cs="Arial CYR"/>
            <w:color w:val="0000FF"/>
            <w:sz w:val="16"/>
            <w:szCs w:val="16"/>
          </w:rPr>
          <w:t>распространяется</w:t>
        </w:r>
      </w:hyperlink>
      <w:r w:rsidR="000B255B">
        <w:rPr>
          <w:rFonts w:ascii="Arial CYR" w:hAnsi="Arial CYR" w:cs="Arial CYR"/>
          <w:sz w:val="16"/>
          <w:szCs w:val="16"/>
        </w:rPr>
        <w:t xml:space="preserve"> на правоотношения, возникшие с 1 сентября 2013 года.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sz w:val="2"/>
          <w:szCs w:val="2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5) профессиональное обучение </w:t>
      </w:r>
      <w:r w:rsidRPr="00F532A5">
        <w:rPr>
          <w:rFonts w:ascii="Arial CYR" w:hAnsi="Arial CYR" w:cs="Arial CYR"/>
          <w:sz w:val="16"/>
          <w:szCs w:val="16"/>
          <w:highlight w:val="green"/>
        </w:rPr>
        <w:t>и дополнительное профессиональное образование;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(п. 5 в ред. </w:t>
      </w:r>
      <w:hyperlink r:id="rId38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ЯНАО от 25.12.2013 N 152-ЗАО)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6) поддержка изобретательства и рационализаторства;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F532A5">
        <w:rPr>
          <w:rFonts w:ascii="Arial CYR" w:hAnsi="Arial CYR" w:cs="Arial CYR"/>
          <w:sz w:val="16"/>
          <w:szCs w:val="16"/>
          <w:highlight w:val="green"/>
        </w:rPr>
        <w:t>7) обеспечение инфраструктуры;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8) иные формы поддержки в соответствии с федеральным законодательством и законодательством автономного округа.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(часть 1 в ред. </w:t>
      </w:r>
      <w:hyperlink r:id="rId39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ЯНАО от 04.04.2012 N 11-ЗАО)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 Государственная поддержка осуществляется за счет средств окружного бюджета.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 Порядок и условия оказания государственной поддержки инновационной деятельности определяются в соответствии с федеральным законодательством и законодательством автономного округа.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40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ЯНАО от 04.04.2012 N 11-ЗАО)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Статья 12. Финансовое обеспечение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41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ЯНАО от 04.04.2012 N 11-ЗАО)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1. Финансовое обеспечение осуществляется в соответствии с федеральным законодательством и законодательством автономного округа.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(часть 1 в ред. </w:t>
      </w:r>
      <w:hyperlink r:id="rId42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ЯНАО от 04.04.2012 N 11-ЗАО)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 Средства окружного бюджета на государственную поддержку инновационной деятельности в форме финансового обеспечения по вопросам местного значения, предусмотренные законом об окружном бюджете, могут предоставляться местным бюджетам в виде субсидий в порядке, установленном постановлением Правительства автономного округа.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43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ЯНАО от 04.04.2012 N 11-ЗАО)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Статья 13. Имущественная поддержка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Оказание имущественной поддержки инновационной деятельности осуществляется исполнительными органами государственной власти автономного округа в виде организации предоставления услуги бизнес-</w:t>
      </w:r>
      <w:proofErr w:type="spellStart"/>
      <w:r>
        <w:rPr>
          <w:rFonts w:ascii="Arial CYR" w:hAnsi="Arial CYR" w:cs="Arial CYR"/>
          <w:sz w:val="16"/>
          <w:szCs w:val="16"/>
        </w:rPr>
        <w:t>инкубирования</w:t>
      </w:r>
      <w:proofErr w:type="spellEnd"/>
      <w:r>
        <w:rPr>
          <w:rFonts w:ascii="Arial CYR" w:hAnsi="Arial CYR" w:cs="Arial CYR"/>
          <w:sz w:val="16"/>
          <w:szCs w:val="16"/>
        </w:rPr>
        <w:t>, передачи в пользование государственного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инструментов, на возмездной основе, безвозмездной основе или на льготных условиях в соответствии с федеральным законодательством и законодательством автономного округа.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44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ЯНАО от 04.04.2012 N 11-ЗАО)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F532A5">
        <w:rPr>
          <w:rFonts w:ascii="Arial CYR" w:hAnsi="Arial CYR" w:cs="Arial CYR"/>
          <w:sz w:val="16"/>
          <w:szCs w:val="16"/>
          <w:highlight w:val="green"/>
        </w:rPr>
        <w:t>Статья 14. Информационная поддержка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Информационная поддержка инновационной деятельности осуществляется исполнительными органами государственной власти автономного округа в виде: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45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ЯНАО от 04.04.2012 N 11-ЗАО)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1) создания условий для получения информации и обмена информацией, в том числе создания информационных систем, информационно-телекоммуникационных сетей, банков данных, специализированных </w:t>
      </w:r>
      <w:proofErr w:type="spellStart"/>
      <w:r>
        <w:rPr>
          <w:rFonts w:ascii="Arial CYR" w:hAnsi="Arial CYR" w:cs="Arial CYR"/>
          <w:sz w:val="16"/>
          <w:szCs w:val="16"/>
        </w:rPr>
        <w:t>интернет-ресурсов</w:t>
      </w:r>
      <w:proofErr w:type="spellEnd"/>
      <w:r>
        <w:rPr>
          <w:rFonts w:ascii="Arial CYR" w:hAnsi="Arial CYR" w:cs="Arial CYR"/>
          <w:sz w:val="16"/>
          <w:szCs w:val="16"/>
        </w:rPr>
        <w:t xml:space="preserve"> и обеспечения их функционирования;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2) организации выпуска изданий, радиопередач и телевизионных передач, посвященных освещению проблем по вопросам инновационной деятельности, проводимой инновационной политики в автономном округе;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3) информирования о законах и иных нормативных правовых актах автономного округа, инструктивных и справочных материалах и о порядке их применения;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4) иных мероприятий, направленных на информационное обеспечение.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F532A5">
        <w:rPr>
          <w:rFonts w:ascii="Arial CYR" w:hAnsi="Arial CYR" w:cs="Arial CYR"/>
          <w:sz w:val="16"/>
          <w:szCs w:val="16"/>
          <w:highlight w:val="green"/>
        </w:rPr>
        <w:t>Статья 15. Консультационная поддержка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Консультационная поддержка инновационной деятельности осуществляется исполнительными органами государственной власти автономного округа в виде: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46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ЯНАО от 04.04.2012 N 11-ЗАО)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1) создания организаций, оказывающих консультационные услуги;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47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ЯНАО от 04.04.2012 N 11-ЗАО)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2) организации и проведения обучающих и консультационных семинаров;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3) содействие в формировании проектной документации.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(п. 3 введен </w:t>
      </w:r>
      <w:hyperlink r:id="rId48" w:history="1">
        <w:r>
          <w:rPr>
            <w:rFonts w:ascii="Arial CYR" w:hAnsi="Arial CYR" w:cs="Arial CYR"/>
            <w:color w:val="0000FF"/>
            <w:sz w:val="16"/>
            <w:szCs w:val="16"/>
          </w:rPr>
          <w:t>Законом</w:t>
        </w:r>
      </w:hyperlink>
      <w:r>
        <w:rPr>
          <w:rFonts w:ascii="Arial CYR" w:hAnsi="Arial CYR" w:cs="Arial CYR"/>
          <w:sz w:val="16"/>
          <w:szCs w:val="16"/>
        </w:rPr>
        <w:t xml:space="preserve"> ЯНАО от 04.04.2012 N 11-ЗАО)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17AB" w:rsidRDefault="009E17AB" w:rsidP="00555277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sz w:val="2"/>
          <w:szCs w:val="2"/>
        </w:rPr>
      </w:pPr>
    </w:p>
    <w:p w:rsidR="009E17AB" w:rsidRDefault="00230606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hyperlink r:id="rId49" w:history="1">
        <w:r w:rsidR="000B255B">
          <w:rPr>
            <w:rFonts w:ascii="Arial CYR" w:hAnsi="Arial CYR" w:cs="Arial CYR"/>
            <w:color w:val="0000FF"/>
            <w:sz w:val="16"/>
            <w:szCs w:val="16"/>
          </w:rPr>
          <w:t>Законом</w:t>
        </w:r>
      </w:hyperlink>
      <w:r w:rsidR="000B255B">
        <w:rPr>
          <w:rFonts w:ascii="Arial CYR" w:hAnsi="Arial CYR" w:cs="Arial CYR"/>
          <w:sz w:val="16"/>
          <w:szCs w:val="16"/>
        </w:rPr>
        <w:t xml:space="preserve"> ЯНАО от 25.12.2013 N 152-ЗАО в статью 16 внесены изменения, действие которых </w:t>
      </w:r>
      <w:hyperlink r:id="rId50" w:history="1">
        <w:r w:rsidR="000B255B">
          <w:rPr>
            <w:rFonts w:ascii="Arial CYR" w:hAnsi="Arial CYR" w:cs="Arial CYR"/>
            <w:color w:val="0000FF"/>
            <w:sz w:val="16"/>
            <w:szCs w:val="16"/>
          </w:rPr>
          <w:t>распространяется</w:t>
        </w:r>
      </w:hyperlink>
      <w:r w:rsidR="000B255B">
        <w:rPr>
          <w:rFonts w:ascii="Arial CYR" w:hAnsi="Arial CYR" w:cs="Arial CYR"/>
          <w:sz w:val="16"/>
          <w:szCs w:val="16"/>
        </w:rPr>
        <w:t xml:space="preserve"> на правоотношения, возникшие с 1 сентября 2013 года.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sz w:val="2"/>
          <w:szCs w:val="2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Статья 16. Профессиональное обучение и </w:t>
      </w:r>
      <w:r w:rsidRPr="00F532A5">
        <w:rPr>
          <w:rFonts w:ascii="Arial CYR" w:hAnsi="Arial CYR" w:cs="Arial CYR"/>
          <w:sz w:val="16"/>
          <w:szCs w:val="16"/>
          <w:highlight w:val="green"/>
        </w:rPr>
        <w:t>дополнительное профессиональное образование кадров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51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ЯНАО от 25.12.2013 N 152-ЗАО)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Исполнительные органы государственной власти автономного округа осуществляют поддержку инновационной деятельности в виде: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1) организации профессионального обучения и </w:t>
      </w:r>
      <w:r w:rsidRPr="00F532A5">
        <w:rPr>
          <w:rFonts w:ascii="Arial CYR" w:hAnsi="Arial CYR" w:cs="Arial CYR"/>
          <w:sz w:val="16"/>
          <w:szCs w:val="16"/>
          <w:highlight w:val="green"/>
        </w:rPr>
        <w:t>дополнительного профессионального образования кадров;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F532A5">
        <w:rPr>
          <w:rFonts w:ascii="Arial CYR" w:hAnsi="Arial CYR" w:cs="Arial CYR"/>
          <w:sz w:val="16"/>
          <w:szCs w:val="16"/>
          <w:highlight w:val="green"/>
        </w:rPr>
        <w:t>2) создания условий для повышения профессиональных знаний специалистов, совершенствования их деловых качеств, подготовки их к выполнению трудовых функций;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F532A5">
        <w:rPr>
          <w:rFonts w:ascii="Arial CYR" w:hAnsi="Arial CYR" w:cs="Arial CYR"/>
          <w:sz w:val="16"/>
          <w:szCs w:val="16"/>
          <w:highlight w:val="green"/>
        </w:rPr>
        <w:t>3) организации учебно-методологической, научно-методической помощи.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Статья 17. Поддержка изобретательства и рационализаторства в автономном округе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Уполномоченный орган совместно с общественными научно-техническими организациями проводит конкурсы по выявлению лучших изобретателей и рационализаторов автономного округа. Положение о проведении конкурса утверждается постановлением Правительства автономного округа.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Статья 17.1. </w:t>
      </w:r>
      <w:r w:rsidRPr="00F532A5">
        <w:rPr>
          <w:rFonts w:ascii="Arial CYR" w:hAnsi="Arial CYR" w:cs="Arial CYR"/>
          <w:sz w:val="16"/>
          <w:szCs w:val="16"/>
          <w:highlight w:val="green"/>
        </w:rPr>
        <w:t>Обеспечение инфраструктуры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(введена </w:t>
      </w:r>
      <w:hyperlink r:id="rId52" w:history="1">
        <w:r>
          <w:rPr>
            <w:rFonts w:ascii="Arial CYR" w:hAnsi="Arial CYR" w:cs="Arial CYR"/>
            <w:color w:val="0000FF"/>
            <w:sz w:val="16"/>
            <w:szCs w:val="16"/>
          </w:rPr>
          <w:t>Законом</w:t>
        </w:r>
      </w:hyperlink>
      <w:r>
        <w:rPr>
          <w:rFonts w:ascii="Arial CYR" w:hAnsi="Arial CYR" w:cs="Arial CYR"/>
          <w:sz w:val="16"/>
          <w:szCs w:val="16"/>
        </w:rPr>
        <w:t xml:space="preserve"> ЯНАО от 04.04.2012 N 11-ЗАО)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Обеспечение инфраструктуры осуществляется в соответствии с федеральным законодательством и законодательством автономного округа.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Статья 18. Заключительные положения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1. Настоящий Закон вступает в силу со дня его официального опубликования.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 Нормативные правовые акты автономного округа подлежат приведению в соответствие с настоящим Законом в течение шести месяцев со дня вступления его в силу.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Статья 19. Признание утратившими силу некоторых законов автономного округа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Со дня вступления в силу настоящего Закона признать утратившими силу: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1) </w:t>
      </w:r>
      <w:hyperlink r:id="rId53" w:history="1">
        <w:r>
          <w:rPr>
            <w:rFonts w:ascii="Arial CYR" w:hAnsi="Arial CYR" w:cs="Arial CYR"/>
            <w:color w:val="0000FF"/>
            <w:sz w:val="16"/>
            <w:szCs w:val="16"/>
          </w:rPr>
          <w:t>Закон</w:t>
        </w:r>
      </w:hyperlink>
      <w:r>
        <w:rPr>
          <w:rFonts w:ascii="Arial CYR" w:hAnsi="Arial CYR" w:cs="Arial CYR"/>
          <w:sz w:val="16"/>
          <w:szCs w:val="16"/>
        </w:rPr>
        <w:t xml:space="preserve"> автономного округа от 18 июня 1998 года N 30-ЗАО "Об инновационной деятельности" (Красный Север, 1998, 03 июля, </w:t>
      </w:r>
      <w:proofErr w:type="spellStart"/>
      <w:r>
        <w:rPr>
          <w:rFonts w:ascii="Arial CYR" w:hAnsi="Arial CYR" w:cs="Arial CYR"/>
          <w:sz w:val="16"/>
          <w:szCs w:val="16"/>
        </w:rPr>
        <w:t>спецвыпуск</w:t>
      </w:r>
      <w:proofErr w:type="spellEnd"/>
      <w:r>
        <w:rPr>
          <w:rFonts w:ascii="Arial CYR" w:hAnsi="Arial CYR" w:cs="Arial CYR"/>
          <w:sz w:val="16"/>
          <w:szCs w:val="16"/>
        </w:rPr>
        <w:t>; Ведомости Государственной Думы Ямало-Ненецкого автономного округа, 1998, май, N 5);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2) </w:t>
      </w:r>
      <w:hyperlink r:id="rId54" w:history="1">
        <w:r>
          <w:rPr>
            <w:rFonts w:ascii="Arial CYR" w:hAnsi="Arial CYR" w:cs="Arial CYR"/>
            <w:color w:val="0000FF"/>
            <w:sz w:val="16"/>
            <w:szCs w:val="16"/>
          </w:rPr>
          <w:t>Закон</w:t>
        </w:r>
      </w:hyperlink>
      <w:r>
        <w:rPr>
          <w:rFonts w:ascii="Arial CYR" w:hAnsi="Arial CYR" w:cs="Arial CYR"/>
          <w:sz w:val="16"/>
          <w:szCs w:val="16"/>
        </w:rPr>
        <w:t xml:space="preserve"> автономного округа от 06 декабря 2005 года N 79-ЗАО "О внесении изменений в Закон Ямало-Ненецкого автономного округа "Об инновационной деятельности" (Красный Север, 2005, 19 декабря, </w:t>
      </w:r>
      <w:proofErr w:type="spellStart"/>
      <w:r>
        <w:rPr>
          <w:rFonts w:ascii="Arial CYR" w:hAnsi="Arial CYR" w:cs="Arial CYR"/>
          <w:sz w:val="16"/>
          <w:szCs w:val="16"/>
        </w:rPr>
        <w:t>спецвыпуск</w:t>
      </w:r>
      <w:proofErr w:type="spellEnd"/>
      <w:r>
        <w:rPr>
          <w:rFonts w:ascii="Arial CYR" w:hAnsi="Arial CYR" w:cs="Arial CYR"/>
          <w:sz w:val="16"/>
          <w:szCs w:val="16"/>
        </w:rPr>
        <w:t xml:space="preserve"> N 94; Ведомости Государственной Думы Ямало-Ненецкого автономного округа, 2005, ноябрь - декабрь, N 10/2);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3) </w:t>
      </w:r>
      <w:hyperlink r:id="rId55" w:history="1">
        <w:r>
          <w:rPr>
            <w:rFonts w:ascii="Arial CYR" w:hAnsi="Arial CYR" w:cs="Arial CYR"/>
            <w:color w:val="0000FF"/>
            <w:sz w:val="16"/>
            <w:szCs w:val="16"/>
          </w:rPr>
          <w:t>статью 1</w:t>
        </w:r>
      </w:hyperlink>
      <w:r>
        <w:rPr>
          <w:rFonts w:ascii="Arial CYR" w:hAnsi="Arial CYR" w:cs="Arial CYR"/>
          <w:sz w:val="16"/>
          <w:szCs w:val="16"/>
        </w:rPr>
        <w:t xml:space="preserve"> Закона автономного округа от 23 декабря 2010 года N 140-ЗАО "О внесении изменений в некоторые законы Ямало-Ненецкого автономного округа в сфере экономической политики" (Красный Север, 2010, 28 декабря, </w:t>
      </w:r>
      <w:proofErr w:type="spellStart"/>
      <w:r>
        <w:rPr>
          <w:rFonts w:ascii="Arial CYR" w:hAnsi="Arial CYR" w:cs="Arial CYR"/>
          <w:sz w:val="16"/>
          <w:szCs w:val="16"/>
        </w:rPr>
        <w:t>спецвыпуск</w:t>
      </w:r>
      <w:proofErr w:type="spellEnd"/>
      <w:r>
        <w:rPr>
          <w:rFonts w:ascii="Arial CYR" w:hAnsi="Arial CYR" w:cs="Arial CYR"/>
          <w:sz w:val="16"/>
          <w:szCs w:val="16"/>
        </w:rPr>
        <w:t xml:space="preserve"> N 166; Ведомости Законодательного Собрания Ямало-Ненецкого автономного округа, 2010, декабрь, N 9).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Губернатор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Ямало-Ненецкого автономного округа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Д.Н.КОБЫЛКИН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г. Салехард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27 апреля 2011 года</w:t>
      </w:r>
    </w:p>
    <w:p w:rsidR="009E17AB" w:rsidRDefault="000B255B" w:rsidP="0055527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N 34-ЗАО</w:t>
      </w: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17AB" w:rsidRDefault="009E17AB" w:rsidP="00555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B255B" w:rsidRDefault="000B255B" w:rsidP="00555277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sz w:val="2"/>
          <w:szCs w:val="2"/>
        </w:rPr>
      </w:pPr>
    </w:p>
    <w:sectPr w:rsidR="000B255B" w:rsidSect="00555277">
      <w:pgSz w:w="12240" w:h="15840"/>
      <w:pgMar w:top="1134" w:right="47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277"/>
    <w:rsid w:val="000B255B"/>
    <w:rsid w:val="00230606"/>
    <w:rsid w:val="002C04B0"/>
    <w:rsid w:val="00411C26"/>
    <w:rsid w:val="004E67B9"/>
    <w:rsid w:val="00555277"/>
    <w:rsid w:val="009E17AB"/>
    <w:rsid w:val="00F532A5"/>
    <w:rsid w:val="00FC3554"/>
    <w:rsid w:val="00FF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241AE207EF27085E061DB9FC926683CB08F0EBB0B03450E6033A5C3EDF7B43D17091FCEF9A1A65536AF16G1c5G%20" TargetMode="External"/><Relationship Id="rId18" Type="http://schemas.openxmlformats.org/officeDocument/2006/relationships/hyperlink" Target="consultantplus://offline/ref=E241AE207EF27085E061DB9FC926683CB08F0EBB0B03450E6033A5C3EDF7B43D17091FCEF9A1A65536AF16G1c9G%20" TargetMode="External"/><Relationship Id="rId26" Type="http://schemas.openxmlformats.org/officeDocument/2006/relationships/hyperlink" Target="consultantplus://offline/ref=E241AE207EF27085E061DB9FC926683CB08F0EBB0B03450E6033A5C3EDF7B43D17091FCEF9A1A65536AF15G1c3G%20" TargetMode="External"/><Relationship Id="rId39" Type="http://schemas.openxmlformats.org/officeDocument/2006/relationships/hyperlink" Target="consultantplus://offline/ref=E241AE207EF27085E061DB9FC926683CB08F0EBB0B03450E6033A5C3EDF7B43D17091FCEF9A1A65536AF14G1c7G%20" TargetMode="External"/><Relationship Id="rId21" Type="http://schemas.openxmlformats.org/officeDocument/2006/relationships/hyperlink" Target="consultantplus://offline/ref=E241AE207EF27085E061DB9FC926683CB08F0EBB090B49066133A5C3EDF7B43D17091FCEF9A1A65536AF15G1c1G%20" TargetMode="External"/><Relationship Id="rId34" Type="http://schemas.openxmlformats.org/officeDocument/2006/relationships/hyperlink" Target="file:///C:\&#1079;&#1072;&#1082;\l%20Par125" TargetMode="External"/><Relationship Id="rId42" Type="http://schemas.openxmlformats.org/officeDocument/2006/relationships/hyperlink" Target="consultantplus://offline/ref=E241AE207EF27085E061DB9FC926683CB08F0EBB0B03450E6033A5C3EDF7B43D17091FCEF9A1A65536AF12G1c1G%20" TargetMode="External"/><Relationship Id="rId47" Type="http://schemas.openxmlformats.org/officeDocument/2006/relationships/hyperlink" Target="consultantplus://offline/ref=E241AE207EF27085E061DB9FC926683CB08F0EBB0B03450E6033A5C3EDF7B43D17091FCEF9A1A65536AF12G1c6G%20" TargetMode="External"/><Relationship Id="rId50" Type="http://schemas.openxmlformats.org/officeDocument/2006/relationships/hyperlink" Target="consultantplus://offline/ref=E241AE207EF27085E061DB9FC926683CB08F0EBB090B49066133A5C3EDF7B43D17091FCEF9A1A65536AF14G1c2G%20" TargetMode="External"/><Relationship Id="rId55" Type="http://schemas.openxmlformats.org/officeDocument/2006/relationships/hyperlink" Target="consultantplus://offline/ref=E241AE207EF27085E061DB9FC926683CB08F0EBB0C0343086233A5C3EDF7B43D17091FCEF9A1A65536AF17G1c6G%20" TargetMode="External"/><Relationship Id="rId7" Type="http://schemas.openxmlformats.org/officeDocument/2006/relationships/hyperlink" Target="consultantplus://offline/ref=E241AE207EF27085E061DB9FC926683CB08F0EBB090B49066133A5C3EDF7B43D17091FCEF9A1A65536AF17G1c8G%2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241AE207EF27085E061DB9FC926683CB08F0EBB090B49066133A5C3EDF7B43D17091FCEF9A1A65536AF14G1c5G%20" TargetMode="External"/><Relationship Id="rId29" Type="http://schemas.openxmlformats.org/officeDocument/2006/relationships/hyperlink" Target="consultantplus://offline/ref=E241AE207EF27085E061DB9FC926683CB08F0EBB0B03450E6033A5C3EDF7B43D17091FCEF9A1A65536AF15G1c9G%20" TargetMode="External"/><Relationship Id="rId11" Type="http://schemas.openxmlformats.org/officeDocument/2006/relationships/hyperlink" Target="consultantplus://offline/ref=E241AE207EF27085E061DB9FC926683CB08F0EBB090B49066133A5C3EDF7B43D17091FCEF9A1A65536AF16G1c2G%20" TargetMode="External"/><Relationship Id="rId24" Type="http://schemas.openxmlformats.org/officeDocument/2006/relationships/hyperlink" Target="consultantplus://offline/ref=E241AE207EF27085E061DB9FC926683CB08F0EBB0B03450E6033A5C3EDF7B43D17091FCEF9A1A65536AF15G1c0G%20" TargetMode="External"/><Relationship Id="rId32" Type="http://schemas.openxmlformats.org/officeDocument/2006/relationships/hyperlink" Target="consultantplus://offline/ref=E241AE207EF27085E061DB9FC926683CB08F0EBB0B03450E6033A5C3EDF7B43D17091FCEF9A1A65536AF14G1c3G%20" TargetMode="External"/><Relationship Id="rId37" Type="http://schemas.openxmlformats.org/officeDocument/2006/relationships/hyperlink" Target="consultantplus://offline/ref=E241AE207EF27085E061DB9FC926683CB08F0EBB090B49066133A5C3EDF7B43D17091FCEF9A1A65536AF14G1c2G%20" TargetMode="External"/><Relationship Id="rId40" Type="http://schemas.openxmlformats.org/officeDocument/2006/relationships/hyperlink" Target="consultantplus://offline/ref=E241AE207EF27085E061DB9FC926683CB08F0EBB0B03450E6033A5C3EDF7B43D17091FCEF9A1A65536AF13G1c7G%20" TargetMode="External"/><Relationship Id="rId45" Type="http://schemas.openxmlformats.org/officeDocument/2006/relationships/hyperlink" Target="consultantplus://offline/ref=E241AE207EF27085E061DB9FC926683CB08F0EBB0B03450E6033A5C3EDF7B43D17091FCEF9A1A65536AF12G1c5G%20" TargetMode="External"/><Relationship Id="rId53" Type="http://schemas.openxmlformats.org/officeDocument/2006/relationships/hyperlink" Target="consultantplus://offline/ref=E241AE207EF27085E061DB9FC926683CB08F0EBB0C0344076033A5C3EDF7B43DG1c7G%20" TargetMode="External"/><Relationship Id="rId5" Type="http://schemas.openxmlformats.org/officeDocument/2006/relationships/hyperlink" Target="consultantplus://offline/ref=E241AE207EF27085E061DB9FC926683CB08F0EBB0B03450E6033A5C3EDF7B43D17091FCEF9A1A65536AF17G1c9G%20" TargetMode="External"/><Relationship Id="rId19" Type="http://schemas.openxmlformats.org/officeDocument/2006/relationships/hyperlink" Target="consultantplus://offline/ref=E241AE207EF27085E061DB9FC926683CB08F0EBB090B49066133A5C3EDF7B43D17091FCEF9A1A65536AF15G1c1G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41AE207EF27085E061DB9FC926683CB08F0EBB090B49066133A5C3EDF7B43D17091FCEF9A1A65536AF17G1c8G%20" TargetMode="External"/><Relationship Id="rId14" Type="http://schemas.openxmlformats.org/officeDocument/2006/relationships/hyperlink" Target="consultantplus://offline/ref=E241AE207EF27085E061DB9FC926683CB08F0EBB090B49066133A5C3EDF7B43D17091FCEF9A1A65536AF16G1c4G%20" TargetMode="External"/><Relationship Id="rId22" Type="http://schemas.openxmlformats.org/officeDocument/2006/relationships/hyperlink" Target="consultantplus://offline/ref=E241AE207EF27085E061DB9FC926683CB08F0EBB090B49066133A5C3EDF7B43D17091FCEF9A1A65536AF15G1c0G%20" TargetMode="External"/><Relationship Id="rId27" Type="http://schemas.openxmlformats.org/officeDocument/2006/relationships/hyperlink" Target="consultantplus://offline/ref=E241AE207EF27085E061DB9FC926683CB08F0EBB0B03450E6033A5C3EDF7B43D17091FCEF9A1A65536AF15G1c5G%20" TargetMode="External"/><Relationship Id="rId30" Type="http://schemas.openxmlformats.org/officeDocument/2006/relationships/hyperlink" Target="consultantplus://offline/ref=E241AE207EF27085E061DB9FC926683CB08F0EBB0B03450E6033A5C3EDF7B43D17091FCEF9A1A65536AF14G1c1G%20" TargetMode="External"/><Relationship Id="rId35" Type="http://schemas.openxmlformats.org/officeDocument/2006/relationships/hyperlink" Target="consultantplus://offline/ref=E241AE207EF27085E061DB9FC926683CB08F0EBB0B03450E6033A5C3EDF7B43D17091FCEF9A1A65536AF14G1c4G%20" TargetMode="External"/><Relationship Id="rId43" Type="http://schemas.openxmlformats.org/officeDocument/2006/relationships/hyperlink" Target="consultantplus://offline/ref=E241AE207EF27085E061DB9FC926683CB08F0EBB0B03450E6033A5C3EDF7B43D17091FCEF9A1A65536AF12G1c3G%20" TargetMode="External"/><Relationship Id="rId48" Type="http://schemas.openxmlformats.org/officeDocument/2006/relationships/hyperlink" Target="consultantplus://offline/ref=E241AE207EF27085E061DB9FC926683CB08F0EBB0B03450E6033A5C3EDF7B43D17091FCEF9A1A65536AF12G1c9G%20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E241AE207EF27085E061DB9FC926683CB08F0EBB090B49066133A5C3EDF7B43D17091FCEF9A1A65536AF14G1c5G%20" TargetMode="External"/><Relationship Id="rId51" Type="http://schemas.openxmlformats.org/officeDocument/2006/relationships/hyperlink" Target="consultantplus://offline/ref=E241AE207EF27085E061DB9FC926683CB08F0EBB090B49066133A5C3EDF7B43D17091FCEF9A1A65536AF15G1c4G%20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241AE207EF27085E061DB9FC926683CB08F0EBB090B49066133A5C3EDF7B43D17091FCEF9A1A65536AF16G1c5G%20" TargetMode="External"/><Relationship Id="rId17" Type="http://schemas.openxmlformats.org/officeDocument/2006/relationships/hyperlink" Target="consultantplus://offline/ref=E241AE207EF27085E061DB9FC926683CB08F0EBB090B49066133A5C3EDF7B43D17091FCEF9A1A65536AF16G1c6G%20" TargetMode="External"/><Relationship Id="rId25" Type="http://schemas.openxmlformats.org/officeDocument/2006/relationships/hyperlink" Target="consultantplus://offline/ref=E241AE207EF27085E061DB9FC926683CB08F0EBB090B49066133A5C3EDF7B43D17091FCEF9A1A65536AF15G1c0G%20" TargetMode="External"/><Relationship Id="rId33" Type="http://schemas.openxmlformats.org/officeDocument/2006/relationships/hyperlink" Target="consultantplus://offline/ref=E241AE207EF27085E061DB9FC926683CB08F0EBB0B03450E6033A5C3EDF7B43D17091FCEF9A1A65536AF14G1c2G%20" TargetMode="External"/><Relationship Id="rId38" Type="http://schemas.openxmlformats.org/officeDocument/2006/relationships/hyperlink" Target="consultantplus://offline/ref=E241AE207EF27085E061DB9FC926683CB08F0EBB090B49066133A5C3EDF7B43D17091FCEF9A1A65536AF15G1c2G%20" TargetMode="External"/><Relationship Id="rId46" Type="http://schemas.openxmlformats.org/officeDocument/2006/relationships/hyperlink" Target="consultantplus://offline/ref=E241AE207EF27085E061DB9FC926683CB08F0EBB0B03450E6033A5C3EDF7B43D17091FCEF9A1A65536AF12G1c7G%20" TargetMode="External"/><Relationship Id="rId20" Type="http://schemas.openxmlformats.org/officeDocument/2006/relationships/hyperlink" Target="consultantplus://offline/ref=E241AE207EF27085E061DB9FC926683CB08F0EBB090B49066133A5C3EDF7B43D17091FCEF9A1A65536AF14G1c5G%20" TargetMode="External"/><Relationship Id="rId41" Type="http://schemas.openxmlformats.org/officeDocument/2006/relationships/hyperlink" Target="consultantplus://offline/ref=E241AE207EF27085E061DB9FC926683CB08F0EBB0B03450E6033A5C3EDF7B43D17091FCEF9A1A65536AF13G1c9G%20" TargetMode="External"/><Relationship Id="rId54" Type="http://schemas.openxmlformats.org/officeDocument/2006/relationships/hyperlink" Target="consultantplus://offline/ref=E241AE207EF27085E061DB9FC926683CB08F0EBB0E0F470E6633A5C3EDF7B43DG1c7G%20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241AE207EF27085E061DB9FC926683CB08F0EBB090B49066133A5C3EDF7B43D17091FCEF9A1A65536AF17G1c9G%20" TargetMode="External"/><Relationship Id="rId15" Type="http://schemas.openxmlformats.org/officeDocument/2006/relationships/hyperlink" Target="consultantplus://offline/ref=E241AE207EF27085E061DB9FC926683CB08F0EBB090B49066133A5C3EDF7B43D17091FCEF9A1A65536AF16G1c6G%20" TargetMode="External"/><Relationship Id="rId23" Type="http://schemas.openxmlformats.org/officeDocument/2006/relationships/hyperlink" Target="consultantplus://offline/ref=E241AE207EF27085E061DB9FC926683CB08F0EBB090B49066133A5C3EDF7B43D17091FCEF9A1A65536AF14G1c5G%20" TargetMode="External"/><Relationship Id="rId28" Type="http://schemas.openxmlformats.org/officeDocument/2006/relationships/hyperlink" Target="consultantplus://offline/ref=E241AE207EF27085E061DB9FC926683CB08F0EBB090B49066133A5C3EDF7B43D17091FCEF9A1A65536AF15G1c3G%20" TargetMode="External"/><Relationship Id="rId36" Type="http://schemas.openxmlformats.org/officeDocument/2006/relationships/hyperlink" Target="consultantplus://offline/ref=E241AE207EF27085E061DB9FC926683CB08F0EBB090B49066133A5C3EDF7B43D17091FCEF9A1A65536AF15G1c2G%20" TargetMode="External"/><Relationship Id="rId49" Type="http://schemas.openxmlformats.org/officeDocument/2006/relationships/hyperlink" Target="consultantplus://offline/ref=E241AE207EF27085E061DB9FC926683CB08F0EBB090B49066133A5C3EDF7B43D17091FCEF9A1A65536AF15G1c4G%20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E241AE207EF27085E061DB9FC926683CB08F0EBB0B03450E6033A5C3EDF7B43D17091FCEF9A1A65536AF17G1c8G%20" TargetMode="External"/><Relationship Id="rId31" Type="http://schemas.openxmlformats.org/officeDocument/2006/relationships/hyperlink" Target="consultantplus://offline/ref=E241AE207EF27085E061DB9FC926683CB08F0EBB0B03450E6033A5C3EDF7B43D17091FCEF9A1A65536AF14G1c0G%20" TargetMode="External"/><Relationship Id="rId44" Type="http://schemas.openxmlformats.org/officeDocument/2006/relationships/hyperlink" Target="consultantplus://offline/ref=E241AE207EF27085E061DB9FC926683CB08F0EBB0B03450E6033A5C3EDF7B43D17091FCEF9A1A65536AF12G1c2G%20" TargetMode="External"/><Relationship Id="rId52" Type="http://schemas.openxmlformats.org/officeDocument/2006/relationships/hyperlink" Target="consultantplus://offline/ref=E241AE207EF27085E061DB9FC926683CB08F0EBB0B03450E6033A5C3EDF7B43D17091FCEF9A1A65536AF11G1c4G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4258</Words>
  <Characters>24273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ЗаировИМ</dc:creator>
  <cp:lastModifiedBy>BEATLES</cp:lastModifiedBy>
  <cp:revision>2</cp:revision>
  <dcterms:created xsi:type="dcterms:W3CDTF">2020-06-05T10:47:00Z</dcterms:created>
  <dcterms:modified xsi:type="dcterms:W3CDTF">2020-06-05T10:47:00Z</dcterms:modified>
</cp:coreProperties>
</file>