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72" w:rsidRDefault="003A5CC0" w:rsidP="00F31F66">
      <w:pPr>
        <w:ind w:left="-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Выполнение решений координационно-методического совета при департаменте по физической культуре и спорту </w:t>
      </w:r>
      <w:r w:rsidR="00F31F6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Ямало-Ненецком автономном округе (далее – КМС) за 2019 год 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33"/>
        <w:gridCol w:w="4388"/>
        <w:gridCol w:w="772"/>
        <w:gridCol w:w="849"/>
        <w:gridCol w:w="653"/>
        <w:gridCol w:w="707"/>
        <w:gridCol w:w="850"/>
        <w:gridCol w:w="865"/>
        <w:gridCol w:w="1043"/>
        <w:gridCol w:w="956"/>
        <w:gridCol w:w="780"/>
        <w:gridCol w:w="815"/>
        <w:gridCol w:w="748"/>
        <w:gridCol w:w="781"/>
        <w:gridCol w:w="1232"/>
      </w:tblGrid>
      <w:tr w:rsidR="00E014CC" w:rsidTr="00E014CC">
        <w:tc>
          <w:tcPr>
            <w:tcW w:w="433" w:type="dxa"/>
            <w:vMerge w:val="restart"/>
            <w:shd w:val="clear" w:color="auto" w:fill="E2EFD9" w:themeFill="accent6" w:themeFillTint="33"/>
            <w:vAlign w:val="center"/>
          </w:tcPr>
          <w:p w:rsidR="003A5CC0" w:rsidRPr="003A5CC0" w:rsidRDefault="003A5CC0" w:rsidP="00864A1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A5CC0">
              <w:rPr>
                <w:rFonts w:ascii="PT Astra Serif" w:hAnsi="PT Astra Serif"/>
                <w:b/>
                <w:sz w:val="16"/>
                <w:szCs w:val="16"/>
              </w:rPr>
              <w:t>№ п/п</w:t>
            </w:r>
          </w:p>
        </w:tc>
        <w:tc>
          <w:tcPr>
            <w:tcW w:w="4388" w:type="dxa"/>
            <w:vMerge w:val="restart"/>
            <w:shd w:val="clear" w:color="auto" w:fill="E2EFD9" w:themeFill="accent6" w:themeFillTint="33"/>
            <w:vAlign w:val="center"/>
          </w:tcPr>
          <w:p w:rsidR="003A5CC0" w:rsidRPr="003A5CC0" w:rsidRDefault="003A5CC0" w:rsidP="00864A19">
            <w:pPr>
              <w:jc w:val="center"/>
              <w:rPr>
                <w:rFonts w:ascii="PT Astra Serif" w:hAnsi="PT Astra Serif"/>
                <w:b/>
              </w:rPr>
            </w:pPr>
            <w:r w:rsidRPr="003A5CC0">
              <w:rPr>
                <w:rFonts w:ascii="PT Astra Serif" w:hAnsi="PT Astra Serif"/>
                <w:b/>
              </w:rPr>
              <w:t>Пункт протокола КМС</w:t>
            </w:r>
          </w:p>
        </w:tc>
        <w:tc>
          <w:tcPr>
            <w:tcW w:w="11051" w:type="dxa"/>
            <w:gridSpan w:val="13"/>
            <w:shd w:val="clear" w:color="auto" w:fill="E2EFD9" w:themeFill="accent6" w:themeFillTint="33"/>
            <w:vAlign w:val="center"/>
          </w:tcPr>
          <w:p w:rsidR="003A5CC0" w:rsidRPr="003A5CC0" w:rsidRDefault="003A5CC0" w:rsidP="00864A19">
            <w:pPr>
              <w:jc w:val="center"/>
              <w:rPr>
                <w:rFonts w:ascii="PT Astra Serif" w:hAnsi="PT Astra Serif"/>
                <w:b/>
              </w:rPr>
            </w:pPr>
            <w:r w:rsidRPr="003A5CC0">
              <w:rPr>
                <w:rFonts w:ascii="PT Astra Serif" w:hAnsi="PT Astra Serif"/>
                <w:b/>
              </w:rPr>
              <w:t>Выполнение решения КМС муниципальными образованиями и городскими округами</w:t>
            </w:r>
          </w:p>
        </w:tc>
      </w:tr>
      <w:tr w:rsidR="00E014CC" w:rsidTr="00E014CC">
        <w:trPr>
          <w:trHeight w:val="294"/>
        </w:trPr>
        <w:tc>
          <w:tcPr>
            <w:tcW w:w="433" w:type="dxa"/>
            <w:vMerge/>
            <w:shd w:val="clear" w:color="auto" w:fill="E2EFD9" w:themeFill="accent6" w:themeFillTint="33"/>
          </w:tcPr>
          <w:p w:rsidR="003A5CC0" w:rsidRPr="00CF6125" w:rsidRDefault="003A5CC0" w:rsidP="00864A19">
            <w:pPr>
              <w:rPr>
                <w:rFonts w:ascii="PT Astra Serif" w:hAnsi="PT Astra Serif"/>
              </w:rPr>
            </w:pPr>
          </w:p>
        </w:tc>
        <w:tc>
          <w:tcPr>
            <w:tcW w:w="4388" w:type="dxa"/>
            <w:vMerge/>
            <w:shd w:val="clear" w:color="auto" w:fill="E2EFD9" w:themeFill="accent6" w:themeFillTint="33"/>
          </w:tcPr>
          <w:p w:rsidR="003A5CC0" w:rsidRPr="00CF6125" w:rsidRDefault="003A5CC0" w:rsidP="00864A19">
            <w:pPr>
              <w:rPr>
                <w:rFonts w:ascii="PT Astra Serif" w:hAnsi="PT Astra Serif"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:rsidR="003A5CC0" w:rsidRPr="00BB46B4" w:rsidRDefault="003A5CC0" w:rsidP="00864A19">
            <w:pPr>
              <w:rPr>
                <w:rFonts w:ascii="PT Astra Serif" w:hAnsi="PT Astra Serif"/>
                <w:b/>
                <w:sz w:val="12"/>
                <w:szCs w:val="12"/>
              </w:rPr>
            </w:pPr>
            <w:r w:rsidRPr="00BB46B4">
              <w:rPr>
                <w:rFonts w:ascii="PT Astra Serif" w:hAnsi="PT Astra Serif"/>
                <w:b/>
                <w:sz w:val="12"/>
                <w:szCs w:val="12"/>
              </w:rPr>
              <w:t xml:space="preserve">Ноябрьск </w:t>
            </w:r>
          </w:p>
        </w:tc>
        <w:tc>
          <w:tcPr>
            <w:tcW w:w="849" w:type="dxa"/>
            <w:shd w:val="clear" w:color="auto" w:fill="E2EFD9" w:themeFill="accent6" w:themeFillTint="33"/>
          </w:tcPr>
          <w:p w:rsidR="003A5CC0" w:rsidRPr="00BB46B4" w:rsidRDefault="003A5CC0" w:rsidP="00864A19">
            <w:pPr>
              <w:rPr>
                <w:rFonts w:ascii="PT Astra Serif" w:hAnsi="PT Astra Serif"/>
                <w:b/>
                <w:sz w:val="12"/>
                <w:szCs w:val="12"/>
              </w:rPr>
            </w:pPr>
            <w:r w:rsidRPr="00BB46B4">
              <w:rPr>
                <w:rFonts w:ascii="PT Astra Serif" w:hAnsi="PT Astra Serif"/>
                <w:b/>
                <w:sz w:val="12"/>
                <w:szCs w:val="12"/>
              </w:rPr>
              <w:t>Муравленко</w:t>
            </w:r>
          </w:p>
        </w:tc>
        <w:tc>
          <w:tcPr>
            <w:tcW w:w="653" w:type="dxa"/>
            <w:shd w:val="clear" w:color="auto" w:fill="E2EFD9" w:themeFill="accent6" w:themeFillTint="33"/>
          </w:tcPr>
          <w:p w:rsidR="003A5CC0" w:rsidRPr="00BB46B4" w:rsidRDefault="003A5CC0" w:rsidP="00864A19">
            <w:pPr>
              <w:rPr>
                <w:rFonts w:ascii="PT Astra Serif" w:hAnsi="PT Astra Serif"/>
                <w:b/>
                <w:sz w:val="12"/>
                <w:szCs w:val="12"/>
              </w:rPr>
            </w:pPr>
            <w:r w:rsidRPr="00BB46B4">
              <w:rPr>
                <w:rFonts w:ascii="PT Astra Serif" w:hAnsi="PT Astra Serif"/>
                <w:b/>
                <w:sz w:val="12"/>
                <w:szCs w:val="12"/>
              </w:rPr>
              <w:t>Новый Уренгой</w:t>
            </w:r>
          </w:p>
        </w:tc>
        <w:tc>
          <w:tcPr>
            <w:tcW w:w="707" w:type="dxa"/>
            <w:shd w:val="clear" w:color="auto" w:fill="E2EFD9" w:themeFill="accent6" w:themeFillTint="33"/>
          </w:tcPr>
          <w:p w:rsidR="003A5CC0" w:rsidRPr="00BB46B4" w:rsidRDefault="003A5CC0" w:rsidP="00864A19">
            <w:pPr>
              <w:rPr>
                <w:rFonts w:ascii="PT Astra Serif" w:hAnsi="PT Astra Serif"/>
                <w:b/>
                <w:sz w:val="12"/>
                <w:szCs w:val="12"/>
              </w:rPr>
            </w:pPr>
            <w:r w:rsidRPr="00BB46B4">
              <w:rPr>
                <w:rFonts w:ascii="PT Astra Serif" w:hAnsi="PT Astra Serif"/>
                <w:b/>
                <w:sz w:val="12"/>
                <w:szCs w:val="12"/>
              </w:rPr>
              <w:t>Салехард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3A5CC0" w:rsidRPr="00BB46B4" w:rsidRDefault="003A5CC0" w:rsidP="00864A19">
            <w:pPr>
              <w:rPr>
                <w:rFonts w:ascii="PT Astra Serif" w:hAnsi="PT Astra Serif"/>
                <w:b/>
                <w:sz w:val="12"/>
                <w:szCs w:val="12"/>
              </w:rPr>
            </w:pPr>
            <w:r w:rsidRPr="00BB46B4">
              <w:rPr>
                <w:rFonts w:ascii="PT Astra Serif" w:hAnsi="PT Astra Serif"/>
                <w:b/>
                <w:sz w:val="12"/>
                <w:szCs w:val="12"/>
              </w:rPr>
              <w:t>Лабытнанги</w:t>
            </w:r>
          </w:p>
        </w:tc>
        <w:tc>
          <w:tcPr>
            <w:tcW w:w="865" w:type="dxa"/>
            <w:shd w:val="clear" w:color="auto" w:fill="E2EFD9" w:themeFill="accent6" w:themeFillTint="33"/>
          </w:tcPr>
          <w:p w:rsidR="003A5CC0" w:rsidRPr="00BB46B4" w:rsidRDefault="003A5CC0" w:rsidP="00864A19">
            <w:pPr>
              <w:rPr>
                <w:rFonts w:ascii="PT Astra Serif" w:hAnsi="PT Astra Serif"/>
                <w:b/>
                <w:sz w:val="12"/>
                <w:szCs w:val="12"/>
              </w:rPr>
            </w:pPr>
            <w:r w:rsidRPr="00BB46B4">
              <w:rPr>
                <w:rFonts w:ascii="PT Astra Serif" w:hAnsi="PT Astra Serif"/>
                <w:b/>
                <w:sz w:val="12"/>
                <w:szCs w:val="12"/>
              </w:rPr>
              <w:t>Губкинский</w:t>
            </w:r>
          </w:p>
        </w:tc>
        <w:tc>
          <w:tcPr>
            <w:tcW w:w="1043" w:type="dxa"/>
            <w:shd w:val="clear" w:color="auto" w:fill="E2EFD9" w:themeFill="accent6" w:themeFillTint="33"/>
          </w:tcPr>
          <w:p w:rsidR="003A5CC0" w:rsidRPr="00BB46B4" w:rsidRDefault="003A5CC0" w:rsidP="00864A19">
            <w:pPr>
              <w:rPr>
                <w:rFonts w:ascii="PT Astra Serif" w:hAnsi="PT Astra Serif"/>
                <w:b/>
                <w:sz w:val="12"/>
                <w:szCs w:val="12"/>
              </w:rPr>
            </w:pPr>
            <w:r w:rsidRPr="00BB46B4">
              <w:rPr>
                <w:rFonts w:ascii="PT Astra Serif" w:hAnsi="PT Astra Serif"/>
                <w:b/>
                <w:sz w:val="12"/>
                <w:szCs w:val="12"/>
              </w:rPr>
              <w:t>Шурышкарский</w:t>
            </w:r>
          </w:p>
        </w:tc>
        <w:tc>
          <w:tcPr>
            <w:tcW w:w="956" w:type="dxa"/>
            <w:shd w:val="clear" w:color="auto" w:fill="E2EFD9" w:themeFill="accent6" w:themeFillTint="33"/>
          </w:tcPr>
          <w:p w:rsidR="003A5CC0" w:rsidRPr="00BB46B4" w:rsidRDefault="003A5CC0" w:rsidP="00864A19">
            <w:pPr>
              <w:rPr>
                <w:rFonts w:ascii="PT Astra Serif" w:hAnsi="PT Astra Serif"/>
                <w:b/>
                <w:sz w:val="12"/>
                <w:szCs w:val="12"/>
              </w:rPr>
            </w:pPr>
            <w:r w:rsidRPr="00BB46B4">
              <w:rPr>
                <w:rFonts w:ascii="PT Astra Serif" w:hAnsi="PT Astra Serif"/>
                <w:b/>
                <w:sz w:val="12"/>
                <w:szCs w:val="12"/>
              </w:rPr>
              <w:t>Приуральский</w:t>
            </w:r>
          </w:p>
        </w:tc>
        <w:tc>
          <w:tcPr>
            <w:tcW w:w="780" w:type="dxa"/>
            <w:shd w:val="clear" w:color="auto" w:fill="E2EFD9" w:themeFill="accent6" w:themeFillTint="33"/>
          </w:tcPr>
          <w:p w:rsidR="003A5CC0" w:rsidRPr="00BB46B4" w:rsidRDefault="003A5CC0" w:rsidP="00864A19">
            <w:pPr>
              <w:rPr>
                <w:rFonts w:ascii="PT Astra Serif" w:hAnsi="PT Astra Serif"/>
                <w:b/>
                <w:sz w:val="12"/>
                <w:szCs w:val="12"/>
              </w:rPr>
            </w:pPr>
            <w:r w:rsidRPr="00BB46B4">
              <w:rPr>
                <w:rFonts w:ascii="PT Astra Serif" w:hAnsi="PT Astra Serif"/>
                <w:b/>
                <w:sz w:val="12"/>
                <w:szCs w:val="12"/>
              </w:rPr>
              <w:t>Пуровский</w:t>
            </w:r>
          </w:p>
        </w:tc>
        <w:tc>
          <w:tcPr>
            <w:tcW w:w="815" w:type="dxa"/>
            <w:shd w:val="clear" w:color="auto" w:fill="E2EFD9" w:themeFill="accent6" w:themeFillTint="33"/>
          </w:tcPr>
          <w:p w:rsidR="003A5CC0" w:rsidRPr="00BB46B4" w:rsidRDefault="003A5CC0" w:rsidP="00864A19">
            <w:pPr>
              <w:rPr>
                <w:rFonts w:ascii="PT Astra Serif" w:hAnsi="PT Astra Serif"/>
                <w:b/>
                <w:sz w:val="12"/>
                <w:szCs w:val="12"/>
              </w:rPr>
            </w:pPr>
            <w:r w:rsidRPr="00BB46B4">
              <w:rPr>
                <w:rFonts w:ascii="PT Astra Serif" w:hAnsi="PT Astra Serif"/>
                <w:b/>
                <w:sz w:val="12"/>
                <w:szCs w:val="12"/>
              </w:rPr>
              <w:t>Надымский</w:t>
            </w:r>
          </w:p>
        </w:tc>
        <w:tc>
          <w:tcPr>
            <w:tcW w:w="748" w:type="dxa"/>
            <w:shd w:val="clear" w:color="auto" w:fill="E2EFD9" w:themeFill="accent6" w:themeFillTint="33"/>
          </w:tcPr>
          <w:p w:rsidR="003A5CC0" w:rsidRPr="00BB46B4" w:rsidRDefault="003A5CC0" w:rsidP="00864A19">
            <w:pPr>
              <w:rPr>
                <w:rFonts w:ascii="PT Astra Serif" w:hAnsi="PT Astra Serif"/>
                <w:b/>
                <w:sz w:val="12"/>
                <w:szCs w:val="12"/>
              </w:rPr>
            </w:pPr>
            <w:r w:rsidRPr="00BB46B4">
              <w:rPr>
                <w:rFonts w:ascii="PT Astra Serif" w:hAnsi="PT Astra Serif"/>
                <w:b/>
                <w:sz w:val="12"/>
                <w:szCs w:val="12"/>
              </w:rPr>
              <w:t>Тазовский</w:t>
            </w:r>
          </w:p>
        </w:tc>
        <w:tc>
          <w:tcPr>
            <w:tcW w:w="781" w:type="dxa"/>
            <w:shd w:val="clear" w:color="auto" w:fill="E2EFD9" w:themeFill="accent6" w:themeFillTint="33"/>
          </w:tcPr>
          <w:p w:rsidR="003A5CC0" w:rsidRPr="00BB46B4" w:rsidRDefault="003A5CC0" w:rsidP="00864A19">
            <w:pPr>
              <w:rPr>
                <w:rFonts w:ascii="PT Astra Serif" w:hAnsi="PT Astra Serif"/>
                <w:b/>
                <w:sz w:val="12"/>
                <w:szCs w:val="12"/>
              </w:rPr>
            </w:pPr>
            <w:r w:rsidRPr="00BB46B4">
              <w:rPr>
                <w:rFonts w:ascii="PT Astra Serif" w:hAnsi="PT Astra Serif"/>
                <w:b/>
                <w:sz w:val="12"/>
                <w:szCs w:val="12"/>
              </w:rPr>
              <w:t>Ямальский</w:t>
            </w:r>
          </w:p>
        </w:tc>
        <w:tc>
          <w:tcPr>
            <w:tcW w:w="1232" w:type="dxa"/>
            <w:shd w:val="clear" w:color="auto" w:fill="E2EFD9" w:themeFill="accent6" w:themeFillTint="33"/>
          </w:tcPr>
          <w:p w:rsidR="003A5CC0" w:rsidRPr="00BB46B4" w:rsidRDefault="003A5CC0" w:rsidP="00864A19">
            <w:pPr>
              <w:rPr>
                <w:rFonts w:ascii="PT Astra Serif" w:hAnsi="PT Astra Serif"/>
                <w:b/>
                <w:sz w:val="12"/>
                <w:szCs w:val="12"/>
              </w:rPr>
            </w:pPr>
            <w:r w:rsidRPr="00BB46B4">
              <w:rPr>
                <w:rFonts w:ascii="PT Astra Serif" w:hAnsi="PT Astra Serif"/>
                <w:b/>
                <w:sz w:val="12"/>
                <w:szCs w:val="12"/>
              </w:rPr>
              <w:t>Красноселькупский</w:t>
            </w:r>
          </w:p>
        </w:tc>
      </w:tr>
      <w:tr w:rsidR="00E014CC" w:rsidTr="00167FFB">
        <w:tc>
          <w:tcPr>
            <w:tcW w:w="433" w:type="dxa"/>
            <w:shd w:val="clear" w:color="auto" w:fill="E2EFD9" w:themeFill="accent6" w:themeFillTint="33"/>
          </w:tcPr>
          <w:p w:rsidR="003A5CC0" w:rsidRPr="00CF6125" w:rsidRDefault="003A5CC0" w:rsidP="00864A1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4388" w:type="dxa"/>
            <w:shd w:val="clear" w:color="auto" w:fill="E2EFD9" w:themeFill="accent6" w:themeFillTint="33"/>
          </w:tcPr>
          <w:p w:rsidR="003A5CC0" w:rsidRPr="00E014CC" w:rsidRDefault="003A5CC0" w:rsidP="00864A19">
            <w:pPr>
              <w:rPr>
                <w:rFonts w:ascii="PT Astra Serif" w:hAnsi="PT Astra Serif"/>
                <w:sz w:val="18"/>
                <w:szCs w:val="18"/>
              </w:rPr>
            </w:pPr>
            <w:r w:rsidRPr="00E014CC">
              <w:rPr>
                <w:rFonts w:ascii="PT Astra Serif" w:hAnsi="PT Astra Serif" w:cs="Times New Roman"/>
                <w:b/>
                <w:sz w:val="18"/>
                <w:szCs w:val="18"/>
              </w:rPr>
              <w:t>П.1. протокол № 2 от 29.04.2019</w:t>
            </w:r>
            <w:r w:rsidRPr="00E014CC">
              <w:rPr>
                <w:rFonts w:ascii="PT Astra Serif" w:hAnsi="PT Astra Serif" w:cs="Times New Roman"/>
                <w:sz w:val="18"/>
                <w:szCs w:val="18"/>
              </w:rPr>
              <w:t xml:space="preserve"> «Обеспечить выполнение пунктов 3 и 4 приказа департамента по физической культуре и спорту Ямало-Ненецкого автономного округа от 22.04.2019 г №122-О «О координационно-методическом совете при департаменте по физической культуре и спорту Ямало-Ненецкого автономного округа» в указанные в нем сроки» </w:t>
            </w:r>
          </w:p>
        </w:tc>
        <w:tc>
          <w:tcPr>
            <w:tcW w:w="772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849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653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707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865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1043" w:type="dxa"/>
            <w:shd w:val="clear" w:color="auto" w:fill="F7CAAC" w:themeFill="accent2" w:themeFillTint="66"/>
            <w:vAlign w:val="center"/>
          </w:tcPr>
          <w:p w:rsidR="003A5CC0" w:rsidRPr="00CF6125" w:rsidRDefault="00167FFB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56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780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815" w:type="dxa"/>
            <w:shd w:val="clear" w:color="auto" w:fill="F7CAAC" w:themeFill="accent2" w:themeFillTint="66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48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781" w:type="dxa"/>
            <w:vAlign w:val="center"/>
          </w:tcPr>
          <w:p w:rsidR="003A5CC0" w:rsidRPr="00CF6125" w:rsidRDefault="00FF7A55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1232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</w:tr>
      <w:tr w:rsidR="00E014CC" w:rsidTr="00167FFB">
        <w:tc>
          <w:tcPr>
            <w:tcW w:w="433" w:type="dxa"/>
            <w:shd w:val="clear" w:color="auto" w:fill="E2EFD9" w:themeFill="accent6" w:themeFillTint="33"/>
          </w:tcPr>
          <w:p w:rsidR="003A5CC0" w:rsidRPr="00CF6125" w:rsidRDefault="003A5CC0" w:rsidP="00864A1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388" w:type="dxa"/>
            <w:shd w:val="clear" w:color="auto" w:fill="E2EFD9" w:themeFill="accent6" w:themeFillTint="33"/>
          </w:tcPr>
          <w:p w:rsidR="003A5CC0" w:rsidRPr="00E014CC" w:rsidRDefault="003A5CC0" w:rsidP="00864A19">
            <w:pPr>
              <w:pStyle w:val="a4"/>
              <w:tabs>
                <w:tab w:val="left" w:pos="7755"/>
              </w:tabs>
              <w:ind w:left="0"/>
              <w:jc w:val="both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E014CC">
              <w:rPr>
                <w:rFonts w:ascii="PT Astra Serif" w:hAnsi="PT Astra Serif" w:cs="Times New Roman"/>
                <w:b/>
                <w:sz w:val="18"/>
                <w:szCs w:val="18"/>
              </w:rPr>
              <w:t>П. 1.1.</w:t>
            </w:r>
            <w:r w:rsidRPr="00E014CC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E014CC">
              <w:rPr>
                <w:rFonts w:ascii="PT Astra Serif" w:hAnsi="PT Astra Serif" w:cs="Times New Roman"/>
                <w:b/>
                <w:sz w:val="18"/>
                <w:szCs w:val="18"/>
              </w:rPr>
              <w:t>протокол № 3 от 08.10.2019</w:t>
            </w:r>
          </w:p>
          <w:p w:rsidR="003A5CC0" w:rsidRPr="00E014CC" w:rsidRDefault="003A5CC0" w:rsidP="00864A19">
            <w:pPr>
              <w:pStyle w:val="a4"/>
              <w:tabs>
                <w:tab w:val="left" w:pos="7755"/>
              </w:tabs>
              <w:ind w:left="0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 w:rsidRPr="00E014CC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 </w:t>
            </w:r>
            <w:r w:rsidRPr="00E014CC">
              <w:rPr>
                <w:rFonts w:ascii="PT Astra Serif" w:hAnsi="PT Astra Serif" w:cs="Times New Roman"/>
                <w:sz w:val="18"/>
                <w:szCs w:val="18"/>
              </w:rPr>
              <w:t xml:space="preserve">«Принять к сведению и в работу основные положения приказа Министерства спорта РФ от 15.11.2018 № 939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 (далее – Приказ № 939) при условии реализации соответствующих программ» </w:t>
            </w:r>
          </w:p>
        </w:tc>
        <w:tc>
          <w:tcPr>
            <w:tcW w:w="772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849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653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07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850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65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1043" w:type="dxa"/>
            <w:shd w:val="clear" w:color="auto" w:fill="F7CAAC" w:themeFill="accent2" w:themeFillTint="66"/>
            <w:vAlign w:val="center"/>
          </w:tcPr>
          <w:p w:rsidR="003A5CC0" w:rsidRPr="00CF6125" w:rsidRDefault="00167FFB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56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80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15" w:type="dxa"/>
            <w:shd w:val="clear" w:color="auto" w:fill="F7CAAC" w:themeFill="accent2" w:themeFillTint="66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48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81" w:type="dxa"/>
            <w:vAlign w:val="center"/>
          </w:tcPr>
          <w:p w:rsidR="003A5CC0" w:rsidRPr="00CF6125" w:rsidRDefault="00FF7A55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32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E014CC" w:rsidTr="00167FFB">
        <w:tc>
          <w:tcPr>
            <w:tcW w:w="433" w:type="dxa"/>
            <w:shd w:val="clear" w:color="auto" w:fill="E2EFD9" w:themeFill="accent6" w:themeFillTint="33"/>
          </w:tcPr>
          <w:p w:rsidR="003A5CC0" w:rsidRPr="00CF6125" w:rsidRDefault="003A5CC0" w:rsidP="00864A1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4388" w:type="dxa"/>
            <w:shd w:val="clear" w:color="auto" w:fill="E2EFD9" w:themeFill="accent6" w:themeFillTint="33"/>
          </w:tcPr>
          <w:p w:rsidR="003A5CC0" w:rsidRPr="00E014CC" w:rsidRDefault="003A5CC0" w:rsidP="00864A19">
            <w:pPr>
              <w:pStyle w:val="a4"/>
              <w:tabs>
                <w:tab w:val="left" w:pos="7755"/>
              </w:tabs>
              <w:ind w:left="0"/>
              <w:jc w:val="both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E014CC">
              <w:rPr>
                <w:rFonts w:ascii="PT Astra Serif" w:hAnsi="PT Astra Serif" w:cs="Times New Roman"/>
                <w:b/>
                <w:sz w:val="18"/>
                <w:szCs w:val="18"/>
              </w:rPr>
              <w:t>П. 1.3.</w:t>
            </w:r>
            <w:r w:rsidRPr="00E014CC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E014CC">
              <w:rPr>
                <w:rFonts w:ascii="PT Astra Serif" w:hAnsi="PT Astra Serif" w:cs="Times New Roman"/>
                <w:b/>
                <w:sz w:val="18"/>
                <w:szCs w:val="18"/>
              </w:rPr>
              <w:t>протокол № 3 от 08.10.2019</w:t>
            </w:r>
          </w:p>
          <w:p w:rsidR="003A5CC0" w:rsidRPr="00E014CC" w:rsidRDefault="003A5CC0" w:rsidP="00864A1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014CC">
              <w:rPr>
                <w:rFonts w:ascii="PT Astra Serif" w:hAnsi="PT Astra Serif" w:cs="Times New Roman"/>
                <w:sz w:val="18"/>
                <w:szCs w:val="18"/>
              </w:rPr>
              <w:t xml:space="preserve"> «Адаптировать план перехода под свои особенности и реализовать его в полном объеме - перейти на действующие программы. Подготовить доклад-отчет (до 3 мин.) «Об итогах перехода» на 60 Коллегию Департамента»</w:t>
            </w:r>
          </w:p>
        </w:tc>
        <w:tc>
          <w:tcPr>
            <w:tcW w:w="772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849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653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07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850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65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1043" w:type="dxa"/>
            <w:shd w:val="clear" w:color="auto" w:fill="F7CAAC" w:themeFill="accent2" w:themeFillTint="66"/>
            <w:vAlign w:val="center"/>
          </w:tcPr>
          <w:p w:rsidR="003A5CC0" w:rsidRPr="00CF6125" w:rsidRDefault="00167FFB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56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80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15" w:type="dxa"/>
            <w:shd w:val="clear" w:color="auto" w:fill="F7CAAC" w:themeFill="accent2" w:themeFillTint="66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48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81" w:type="dxa"/>
            <w:vAlign w:val="center"/>
          </w:tcPr>
          <w:p w:rsidR="003A5CC0" w:rsidRPr="00CF6125" w:rsidRDefault="00FF7A55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1232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E014CC" w:rsidTr="00167FFB">
        <w:tc>
          <w:tcPr>
            <w:tcW w:w="433" w:type="dxa"/>
            <w:shd w:val="clear" w:color="auto" w:fill="E2EFD9" w:themeFill="accent6" w:themeFillTint="33"/>
          </w:tcPr>
          <w:p w:rsidR="003A5CC0" w:rsidRPr="00CF6125" w:rsidRDefault="003A5CC0" w:rsidP="00864A1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4388" w:type="dxa"/>
            <w:shd w:val="clear" w:color="auto" w:fill="E2EFD9" w:themeFill="accent6" w:themeFillTint="33"/>
          </w:tcPr>
          <w:p w:rsidR="003A5CC0" w:rsidRPr="00E014CC" w:rsidRDefault="003A5CC0" w:rsidP="00864A19">
            <w:pPr>
              <w:pStyle w:val="a4"/>
              <w:tabs>
                <w:tab w:val="left" w:pos="7755"/>
              </w:tabs>
              <w:ind w:left="0"/>
              <w:jc w:val="both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E014CC">
              <w:rPr>
                <w:rFonts w:ascii="PT Astra Serif" w:hAnsi="PT Astra Serif" w:cs="Times New Roman"/>
                <w:b/>
                <w:sz w:val="18"/>
                <w:szCs w:val="18"/>
              </w:rPr>
              <w:t>П. 2.1.</w:t>
            </w:r>
            <w:r w:rsidRPr="00E014CC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E014CC">
              <w:rPr>
                <w:rFonts w:ascii="PT Astra Serif" w:hAnsi="PT Astra Serif" w:cs="Times New Roman"/>
                <w:b/>
                <w:sz w:val="18"/>
                <w:szCs w:val="18"/>
              </w:rPr>
              <w:t>протокол № 3 от 08.10.2019</w:t>
            </w:r>
          </w:p>
          <w:p w:rsidR="003A5CC0" w:rsidRPr="00E014CC" w:rsidRDefault="003A5CC0" w:rsidP="00864A19">
            <w:pPr>
              <w:pStyle w:val="a4"/>
              <w:tabs>
                <w:tab w:val="left" w:pos="1418"/>
              </w:tabs>
              <w:ind w:left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014CC">
              <w:rPr>
                <w:rFonts w:ascii="PT Astra Serif" w:hAnsi="PT Astra Serif" w:cs="Times New Roman"/>
                <w:sz w:val="18"/>
                <w:szCs w:val="18"/>
              </w:rPr>
              <w:t>«Направить списки победителей муниципальных конкурсов для участия в региональном Конкурсе профессионального мастерства «Спортивный Олимп» (далее – Конкурс) в адрес департамента, в сроки, установленные положением о Конкурсе. Обеспечить участие специалистов в конкурсе в г. Муравленко»</w:t>
            </w:r>
          </w:p>
        </w:tc>
        <w:tc>
          <w:tcPr>
            <w:tcW w:w="772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849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653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7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850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65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43" w:type="dxa"/>
            <w:shd w:val="clear" w:color="auto" w:fill="F7CAAC" w:themeFill="accent2" w:themeFillTint="66"/>
            <w:vAlign w:val="center"/>
          </w:tcPr>
          <w:p w:rsidR="003A5CC0" w:rsidRPr="00CF6125" w:rsidRDefault="00167FFB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56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80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15" w:type="dxa"/>
            <w:shd w:val="clear" w:color="auto" w:fill="F7CAAC" w:themeFill="accent2" w:themeFillTint="66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48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81" w:type="dxa"/>
            <w:vAlign w:val="center"/>
          </w:tcPr>
          <w:p w:rsidR="003A5CC0" w:rsidRPr="00CF6125" w:rsidRDefault="00FF7A55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32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E014CC" w:rsidTr="00167FFB">
        <w:tc>
          <w:tcPr>
            <w:tcW w:w="433" w:type="dxa"/>
            <w:shd w:val="clear" w:color="auto" w:fill="E2EFD9" w:themeFill="accent6" w:themeFillTint="33"/>
          </w:tcPr>
          <w:p w:rsidR="003A5CC0" w:rsidRPr="00CF6125" w:rsidRDefault="003A5CC0" w:rsidP="00864A1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4388" w:type="dxa"/>
            <w:shd w:val="clear" w:color="auto" w:fill="E2EFD9" w:themeFill="accent6" w:themeFillTint="33"/>
          </w:tcPr>
          <w:p w:rsidR="003A5CC0" w:rsidRPr="00E014CC" w:rsidRDefault="003A5CC0" w:rsidP="00864A19">
            <w:pPr>
              <w:pStyle w:val="a4"/>
              <w:tabs>
                <w:tab w:val="left" w:pos="7755"/>
              </w:tabs>
              <w:ind w:left="0"/>
              <w:jc w:val="both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E014CC">
              <w:rPr>
                <w:rFonts w:ascii="PT Astra Serif" w:hAnsi="PT Astra Serif" w:cs="Times New Roman"/>
                <w:b/>
                <w:sz w:val="18"/>
                <w:szCs w:val="18"/>
              </w:rPr>
              <w:t>П. 2.2.</w:t>
            </w:r>
            <w:r w:rsidRPr="00E014CC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E014CC">
              <w:rPr>
                <w:rFonts w:ascii="PT Astra Serif" w:hAnsi="PT Astra Serif" w:cs="Times New Roman"/>
                <w:b/>
                <w:sz w:val="18"/>
                <w:szCs w:val="18"/>
              </w:rPr>
              <w:t>протокол № 3 от 08.10.2019</w:t>
            </w:r>
          </w:p>
          <w:p w:rsidR="003A5CC0" w:rsidRPr="00E014CC" w:rsidRDefault="003A5CC0" w:rsidP="00864A1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014CC">
              <w:rPr>
                <w:rFonts w:ascii="PT Astra Serif" w:hAnsi="PT Astra Serif" w:cs="Times New Roman"/>
                <w:sz w:val="18"/>
                <w:szCs w:val="18"/>
              </w:rPr>
              <w:t>«Ознакомиться с рейтинговой системой для сферы ФКиС (прилагается). Адаптировать и использовать в работе предложенную систему. Предложить свои варианты на 60 Коллегии департамента»</w:t>
            </w:r>
          </w:p>
        </w:tc>
        <w:tc>
          <w:tcPr>
            <w:tcW w:w="772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849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653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07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850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65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43" w:type="dxa"/>
            <w:shd w:val="clear" w:color="auto" w:fill="F7CAAC" w:themeFill="accent2" w:themeFillTint="66"/>
            <w:vAlign w:val="center"/>
          </w:tcPr>
          <w:p w:rsidR="003A5CC0" w:rsidRPr="00CF6125" w:rsidRDefault="00167FFB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56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80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15" w:type="dxa"/>
            <w:shd w:val="clear" w:color="auto" w:fill="F7CAAC" w:themeFill="accent2" w:themeFillTint="66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48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81" w:type="dxa"/>
            <w:vAlign w:val="center"/>
          </w:tcPr>
          <w:p w:rsidR="003A5CC0" w:rsidRPr="00CF6125" w:rsidRDefault="00FF7A55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32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E014CC" w:rsidTr="00167FFB">
        <w:tc>
          <w:tcPr>
            <w:tcW w:w="433" w:type="dxa"/>
            <w:shd w:val="clear" w:color="auto" w:fill="E2EFD9" w:themeFill="accent6" w:themeFillTint="33"/>
          </w:tcPr>
          <w:p w:rsidR="003A5CC0" w:rsidRPr="00CF6125" w:rsidRDefault="003A5CC0" w:rsidP="00864A1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-6</w:t>
            </w:r>
          </w:p>
        </w:tc>
        <w:tc>
          <w:tcPr>
            <w:tcW w:w="4388" w:type="dxa"/>
            <w:shd w:val="clear" w:color="auto" w:fill="E2EFD9" w:themeFill="accent6" w:themeFillTint="33"/>
          </w:tcPr>
          <w:p w:rsidR="003A5CC0" w:rsidRPr="00E014CC" w:rsidRDefault="003A5CC0" w:rsidP="00864A19">
            <w:pPr>
              <w:pStyle w:val="a4"/>
              <w:tabs>
                <w:tab w:val="left" w:pos="7755"/>
              </w:tabs>
              <w:ind w:left="0"/>
              <w:jc w:val="both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E014CC">
              <w:rPr>
                <w:rFonts w:ascii="PT Astra Serif" w:hAnsi="PT Astra Serif" w:cs="Times New Roman"/>
                <w:b/>
                <w:sz w:val="18"/>
                <w:szCs w:val="18"/>
              </w:rPr>
              <w:t>П. 3.1.</w:t>
            </w:r>
            <w:r w:rsidRPr="00E014CC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E014CC">
              <w:rPr>
                <w:rFonts w:ascii="PT Astra Serif" w:hAnsi="PT Astra Serif" w:cs="Times New Roman"/>
                <w:b/>
                <w:sz w:val="18"/>
                <w:szCs w:val="18"/>
              </w:rPr>
              <w:t>протокол № 3 от 08.10.2019</w:t>
            </w:r>
          </w:p>
          <w:p w:rsidR="003A5CC0" w:rsidRPr="00E014CC" w:rsidRDefault="003A5CC0" w:rsidP="00864A19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 w:rsidRPr="00E014CC">
              <w:rPr>
                <w:rFonts w:ascii="PT Astra Serif" w:hAnsi="PT Astra Serif" w:cs="Times New Roman"/>
                <w:sz w:val="18"/>
                <w:szCs w:val="18"/>
              </w:rPr>
              <w:t>«Обеспечить внедрение автоматизированной информационной системы «</w:t>
            </w:r>
            <w:r w:rsidRPr="00E014C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LSPORT</w:t>
            </w:r>
            <w:r w:rsidRPr="00E014CC">
              <w:rPr>
                <w:rFonts w:ascii="PT Astra Serif" w:hAnsi="PT Astra Serif" w:cs="Times New Roman"/>
                <w:sz w:val="18"/>
                <w:szCs w:val="18"/>
              </w:rPr>
              <w:t>» в муниципальные физкультурно-спортивные организации»</w:t>
            </w:r>
          </w:p>
        </w:tc>
        <w:tc>
          <w:tcPr>
            <w:tcW w:w="772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849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653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707" w:type="dxa"/>
            <w:shd w:val="clear" w:color="auto" w:fill="D5DCE4" w:themeFill="text2" w:themeFillTint="33"/>
            <w:vAlign w:val="center"/>
          </w:tcPr>
          <w:p w:rsidR="003A5CC0" w:rsidRPr="00CF6125" w:rsidRDefault="00167438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865" w:type="dxa"/>
            <w:shd w:val="clear" w:color="auto" w:fill="D5DCE4" w:themeFill="text2" w:themeFillTint="33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43" w:type="dxa"/>
            <w:shd w:val="clear" w:color="auto" w:fill="F7CAAC" w:themeFill="accent2" w:themeFillTint="66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56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80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15" w:type="dxa"/>
            <w:shd w:val="clear" w:color="auto" w:fill="F7CAAC" w:themeFill="accent2" w:themeFillTint="66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748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81" w:type="dxa"/>
            <w:vAlign w:val="center"/>
          </w:tcPr>
          <w:p w:rsidR="003A5CC0" w:rsidRPr="00CF6125" w:rsidRDefault="00FF7A55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</w:t>
            </w:r>
          </w:p>
        </w:tc>
        <w:tc>
          <w:tcPr>
            <w:tcW w:w="1232" w:type="dxa"/>
            <w:vAlign w:val="center"/>
          </w:tcPr>
          <w:p w:rsidR="003A5CC0" w:rsidRPr="00CF6125" w:rsidRDefault="003A5CC0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E014CC" w:rsidTr="00167FFB">
        <w:tc>
          <w:tcPr>
            <w:tcW w:w="4821" w:type="dxa"/>
            <w:gridSpan w:val="2"/>
            <w:shd w:val="clear" w:color="auto" w:fill="E2EFD9" w:themeFill="accent6" w:themeFillTint="33"/>
          </w:tcPr>
          <w:p w:rsidR="003A5CC0" w:rsidRPr="00E014CC" w:rsidRDefault="003A5CC0" w:rsidP="00864A19">
            <w:pPr>
              <w:pStyle w:val="a4"/>
              <w:tabs>
                <w:tab w:val="left" w:pos="7755"/>
              </w:tabs>
              <w:ind w:left="0"/>
              <w:jc w:val="right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E014CC">
              <w:rPr>
                <w:rFonts w:ascii="PT Astra Serif" w:hAnsi="PT Astra Serif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72" w:type="dxa"/>
            <w:shd w:val="clear" w:color="auto" w:fill="D5DCE4" w:themeFill="text2" w:themeFillTint="33"/>
            <w:vAlign w:val="center"/>
          </w:tcPr>
          <w:p w:rsidR="003A5CC0" w:rsidRPr="006B6697" w:rsidRDefault="003A5CC0" w:rsidP="00864A19">
            <w:pPr>
              <w:jc w:val="center"/>
              <w:rPr>
                <w:rFonts w:ascii="PT Astra Serif" w:hAnsi="PT Astra Serif"/>
                <w:b/>
              </w:rPr>
            </w:pPr>
            <w:r w:rsidRPr="006B6697"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849" w:type="dxa"/>
            <w:vAlign w:val="center"/>
          </w:tcPr>
          <w:p w:rsidR="003A5CC0" w:rsidRPr="006B6697" w:rsidRDefault="003A5CC0" w:rsidP="00864A19">
            <w:pPr>
              <w:jc w:val="center"/>
              <w:rPr>
                <w:rFonts w:ascii="PT Astra Serif" w:hAnsi="PT Astra Serif"/>
                <w:b/>
              </w:rPr>
            </w:pPr>
            <w:r w:rsidRPr="006B6697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653" w:type="dxa"/>
            <w:vAlign w:val="center"/>
          </w:tcPr>
          <w:p w:rsidR="003A5CC0" w:rsidRPr="006B6697" w:rsidRDefault="003A5CC0" w:rsidP="00864A19">
            <w:pPr>
              <w:jc w:val="center"/>
              <w:rPr>
                <w:rFonts w:ascii="PT Astra Serif" w:hAnsi="PT Astra Serif"/>
                <w:b/>
              </w:rPr>
            </w:pPr>
            <w:r w:rsidRPr="006B6697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707" w:type="dxa"/>
            <w:shd w:val="clear" w:color="auto" w:fill="D5DCE4" w:themeFill="text2" w:themeFillTint="33"/>
            <w:vAlign w:val="center"/>
          </w:tcPr>
          <w:p w:rsidR="003A5CC0" w:rsidRPr="006B6697" w:rsidRDefault="003A5CC0" w:rsidP="00864A19">
            <w:pPr>
              <w:jc w:val="center"/>
              <w:rPr>
                <w:rFonts w:ascii="PT Astra Serif" w:hAnsi="PT Astra Serif"/>
                <w:b/>
              </w:rPr>
            </w:pPr>
            <w:r w:rsidRPr="006B6697">
              <w:rPr>
                <w:rFonts w:ascii="PT Astra Serif" w:hAnsi="PT Astra Serif"/>
                <w:b/>
              </w:rPr>
              <w:t>5</w:t>
            </w:r>
          </w:p>
        </w:tc>
        <w:tc>
          <w:tcPr>
            <w:tcW w:w="850" w:type="dxa"/>
            <w:vAlign w:val="center"/>
          </w:tcPr>
          <w:p w:rsidR="003A5CC0" w:rsidRPr="006B6697" w:rsidRDefault="003A5CC0" w:rsidP="00864A19">
            <w:pPr>
              <w:jc w:val="center"/>
              <w:rPr>
                <w:rFonts w:ascii="PT Astra Serif" w:hAnsi="PT Astra Serif"/>
                <w:b/>
              </w:rPr>
            </w:pPr>
            <w:r w:rsidRPr="006B6697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865" w:type="dxa"/>
            <w:shd w:val="clear" w:color="auto" w:fill="D5DCE4" w:themeFill="text2" w:themeFillTint="33"/>
            <w:vAlign w:val="center"/>
          </w:tcPr>
          <w:p w:rsidR="003A5CC0" w:rsidRPr="006B6697" w:rsidRDefault="003A5CC0" w:rsidP="00864A19">
            <w:pPr>
              <w:jc w:val="center"/>
              <w:rPr>
                <w:rFonts w:ascii="PT Astra Serif" w:hAnsi="PT Astra Serif"/>
                <w:b/>
              </w:rPr>
            </w:pPr>
            <w:r w:rsidRPr="006B6697"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1043" w:type="dxa"/>
            <w:shd w:val="clear" w:color="auto" w:fill="F7CAAC" w:themeFill="accent2" w:themeFillTint="66"/>
            <w:vAlign w:val="center"/>
          </w:tcPr>
          <w:p w:rsidR="003A5CC0" w:rsidRPr="006B6697" w:rsidRDefault="00167FFB" w:rsidP="00864A1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956" w:type="dxa"/>
            <w:vAlign w:val="center"/>
          </w:tcPr>
          <w:p w:rsidR="003A5CC0" w:rsidRPr="006B6697" w:rsidRDefault="003A5CC0" w:rsidP="00864A19">
            <w:pPr>
              <w:jc w:val="center"/>
              <w:rPr>
                <w:rFonts w:ascii="PT Astra Serif" w:hAnsi="PT Astra Serif"/>
                <w:b/>
              </w:rPr>
            </w:pPr>
            <w:r w:rsidRPr="006B6697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780" w:type="dxa"/>
            <w:vAlign w:val="center"/>
          </w:tcPr>
          <w:p w:rsidR="003A5CC0" w:rsidRPr="006B6697" w:rsidRDefault="003A5CC0" w:rsidP="00864A19">
            <w:pPr>
              <w:jc w:val="center"/>
              <w:rPr>
                <w:rFonts w:ascii="PT Astra Serif" w:hAnsi="PT Astra Serif"/>
                <w:b/>
              </w:rPr>
            </w:pPr>
            <w:r w:rsidRPr="006B6697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815" w:type="dxa"/>
            <w:shd w:val="clear" w:color="auto" w:fill="F7CAAC" w:themeFill="accent2" w:themeFillTint="66"/>
            <w:vAlign w:val="center"/>
          </w:tcPr>
          <w:p w:rsidR="003A5CC0" w:rsidRPr="006B6697" w:rsidRDefault="003A5CC0" w:rsidP="00864A19">
            <w:pPr>
              <w:jc w:val="center"/>
              <w:rPr>
                <w:rFonts w:ascii="PT Astra Serif" w:hAnsi="PT Astra Serif"/>
                <w:b/>
              </w:rPr>
            </w:pPr>
            <w:r w:rsidRPr="006B6697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748" w:type="dxa"/>
            <w:vAlign w:val="center"/>
          </w:tcPr>
          <w:p w:rsidR="003A5CC0" w:rsidRPr="006B6697" w:rsidRDefault="003A5CC0" w:rsidP="00864A19">
            <w:pPr>
              <w:jc w:val="center"/>
              <w:rPr>
                <w:rFonts w:ascii="PT Astra Serif" w:hAnsi="PT Astra Serif"/>
                <w:b/>
              </w:rPr>
            </w:pPr>
            <w:r w:rsidRPr="006B6697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781" w:type="dxa"/>
            <w:vAlign w:val="center"/>
          </w:tcPr>
          <w:p w:rsidR="003A5CC0" w:rsidRPr="006B6697" w:rsidRDefault="00FF7A55" w:rsidP="00864A1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</w:p>
        </w:tc>
        <w:tc>
          <w:tcPr>
            <w:tcW w:w="1232" w:type="dxa"/>
            <w:vAlign w:val="center"/>
          </w:tcPr>
          <w:p w:rsidR="003A5CC0" w:rsidRPr="006B6697" w:rsidRDefault="003A5CC0" w:rsidP="00864A19">
            <w:pPr>
              <w:jc w:val="center"/>
              <w:rPr>
                <w:rFonts w:ascii="PT Astra Serif" w:hAnsi="PT Astra Serif"/>
                <w:b/>
              </w:rPr>
            </w:pPr>
            <w:r w:rsidRPr="006B6697">
              <w:rPr>
                <w:rFonts w:ascii="PT Astra Serif" w:hAnsi="PT Astra Serif"/>
                <w:b/>
              </w:rPr>
              <w:t>1</w:t>
            </w:r>
          </w:p>
        </w:tc>
      </w:tr>
      <w:tr w:rsidR="00E014CC" w:rsidTr="00E014CC">
        <w:tc>
          <w:tcPr>
            <w:tcW w:w="433" w:type="dxa"/>
            <w:shd w:val="clear" w:color="auto" w:fill="E2EFD9" w:themeFill="accent6" w:themeFillTint="33"/>
          </w:tcPr>
          <w:p w:rsidR="003A5CC0" w:rsidRDefault="003A5CC0" w:rsidP="00864A1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4388" w:type="dxa"/>
            <w:shd w:val="clear" w:color="auto" w:fill="E2EFD9" w:themeFill="accent6" w:themeFillTint="33"/>
          </w:tcPr>
          <w:p w:rsidR="003A5CC0" w:rsidRPr="00E014CC" w:rsidRDefault="003A5CC0" w:rsidP="00864A19">
            <w:pPr>
              <w:pStyle w:val="a4"/>
              <w:tabs>
                <w:tab w:val="left" w:pos="7755"/>
              </w:tabs>
              <w:ind w:left="0"/>
              <w:jc w:val="both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E014CC">
              <w:rPr>
                <w:rFonts w:ascii="PT Astra Serif" w:hAnsi="PT Astra Serif" w:cs="Times New Roman"/>
                <w:b/>
                <w:sz w:val="18"/>
                <w:szCs w:val="18"/>
              </w:rPr>
              <w:t>П. 3.3.</w:t>
            </w:r>
            <w:r w:rsidRPr="00E014CC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E014CC">
              <w:rPr>
                <w:rFonts w:ascii="PT Astra Serif" w:hAnsi="PT Astra Serif" w:cs="Times New Roman"/>
                <w:b/>
                <w:sz w:val="18"/>
                <w:szCs w:val="18"/>
              </w:rPr>
              <w:t>протокол № 3 от 08.10.2019</w:t>
            </w:r>
          </w:p>
          <w:p w:rsidR="003A5CC0" w:rsidRPr="00E014CC" w:rsidRDefault="003A5CC0" w:rsidP="00864A19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 w:rsidRPr="00E014CC">
              <w:rPr>
                <w:rFonts w:ascii="PT Astra Serif" w:hAnsi="PT Astra Serif" w:cs="Times New Roman"/>
                <w:sz w:val="18"/>
                <w:szCs w:val="18"/>
              </w:rPr>
              <w:t xml:space="preserve">«Оказать содействие – организовать в </w:t>
            </w:r>
            <w:r w:rsidRPr="00E014C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IV</w:t>
            </w:r>
            <w:r w:rsidRPr="00E014CC">
              <w:rPr>
                <w:rFonts w:ascii="PT Astra Serif" w:hAnsi="PT Astra Serif" w:cs="Times New Roman"/>
                <w:sz w:val="18"/>
                <w:szCs w:val="18"/>
              </w:rPr>
              <w:t xml:space="preserve"> квартале 2019 года внедрение АИС в систему фитнес-клубов, реализующих свою деятельность на территории муниципальных образований автономного округа»</w:t>
            </w:r>
          </w:p>
        </w:tc>
        <w:tc>
          <w:tcPr>
            <w:tcW w:w="11051" w:type="dxa"/>
            <w:gridSpan w:val="13"/>
            <w:vAlign w:val="center"/>
          </w:tcPr>
          <w:p w:rsidR="003A5CC0" w:rsidRPr="00CF6125" w:rsidRDefault="00167FFB" w:rsidP="00864A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Перенесли</w:t>
            </w:r>
            <w:r w:rsidR="003A5CC0">
              <w:rPr>
                <w:rFonts w:ascii="PT Astra Serif" w:hAnsi="PT Astra Serif"/>
              </w:rPr>
              <w:t xml:space="preserve"> на 1 квартал 2020 года</w:t>
            </w:r>
          </w:p>
        </w:tc>
      </w:tr>
    </w:tbl>
    <w:p w:rsidR="000B7847" w:rsidRPr="00E014CC" w:rsidRDefault="000B7847" w:rsidP="00692F72">
      <w:pPr>
        <w:rPr>
          <w:sz w:val="16"/>
          <w:szCs w:val="16"/>
        </w:rPr>
      </w:pPr>
    </w:p>
    <w:sectPr w:rsidR="000B7847" w:rsidRPr="00E014CC" w:rsidSect="00E014CC">
      <w:pgSz w:w="16838" w:h="11906" w:orient="landscape"/>
      <w:pgMar w:top="142" w:right="25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67" w:rsidRDefault="00D33A67" w:rsidP="003A5CC0">
      <w:pPr>
        <w:spacing w:after="0" w:line="240" w:lineRule="auto"/>
      </w:pPr>
      <w:r>
        <w:separator/>
      </w:r>
    </w:p>
  </w:endnote>
  <w:endnote w:type="continuationSeparator" w:id="0">
    <w:p w:rsidR="00D33A67" w:rsidRDefault="00D33A67" w:rsidP="003A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67" w:rsidRDefault="00D33A67" w:rsidP="003A5CC0">
      <w:pPr>
        <w:spacing w:after="0" w:line="240" w:lineRule="auto"/>
      </w:pPr>
      <w:r>
        <w:separator/>
      </w:r>
    </w:p>
  </w:footnote>
  <w:footnote w:type="continuationSeparator" w:id="0">
    <w:p w:rsidR="00D33A67" w:rsidRDefault="00D33A67" w:rsidP="003A5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3"/>
    <w:rsid w:val="000376C1"/>
    <w:rsid w:val="00046B42"/>
    <w:rsid w:val="000B7847"/>
    <w:rsid w:val="00111FA0"/>
    <w:rsid w:val="00167438"/>
    <w:rsid w:val="00167FFB"/>
    <w:rsid w:val="001932BD"/>
    <w:rsid w:val="00203396"/>
    <w:rsid w:val="002C4A71"/>
    <w:rsid w:val="00333A79"/>
    <w:rsid w:val="003A5CC0"/>
    <w:rsid w:val="003C7823"/>
    <w:rsid w:val="004709BA"/>
    <w:rsid w:val="00531F9C"/>
    <w:rsid w:val="00592894"/>
    <w:rsid w:val="00606CAE"/>
    <w:rsid w:val="00692F72"/>
    <w:rsid w:val="006B6697"/>
    <w:rsid w:val="00862F13"/>
    <w:rsid w:val="00BB46B4"/>
    <w:rsid w:val="00CA42C1"/>
    <w:rsid w:val="00CF6125"/>
    <w:rsid w:val="00D33A67"/>
    <w:rsid w:val="00E014CC"/>
    <w:rsid w:val="00E94563"/>
    <w:rsid w:val="00F31F66"/>
    <w:rsid w:val="00F52E15"/>
    <w:rsid w:val="00F855AF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F56C"/>
  <w15:chartTrackingRefBased/>
  <w15:docId w15:val="{61B219C0-4E77-4A08-AB7A-D4E5877C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42C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A5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CC0"/>
  </w:style>
  <w:style w:type="paragraph" w:styleId="a7">
    <w:name w:val="footer"/>
    <w:basedOn w:val="a"/>
    <w:link w:val="a8"/>
    <w:uiPriority w:val="99"/>
    <w:unhideWhenUsed/>
    <w:rsid w:val="003A5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Плеханова</dc:creator>
  <cp:keywords/>
  <dc:description/>
  <cp:lastModifiedBy>Елена Васильевна Плеханова</cp:lastModifiedBy>
  <cp:revision>28</cp:revision>
  <dcterms:created xsi:type="dcterms:W3CDTF">2019-12-13T10:11:00Z</dcterms:created>
  <dcterms:modified xsi:type="dcterms:W3CDTF">2020-01-30T09:24:00Z</dcterms:modified>
</cp:coreProperties>
</file>